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20" w:type="dxa"/>
        <w:tblLayout w:type="fixed"/>
        <w:tblCellMar>
          <w:left w:w="120" w:type="dxa"/>
          <w:right w:w="120" w:type="dxa"/>
        </w:tblCellMar>
        <w:tblLook w:val="0000" w:firstRow="0" w:lastRow="0" w:firstColumn="0" w:lastColumn="0" w:noHBand="0" w:noVBand="0"/>
      </w:tblPr>
      <w:tblGrid>
        <w:gridCol w:w="4778"/>
        <w:gridCol w:w="1162"/>
        <w:gridCol w:w="2519"/>
        <w:gridCol w:w="780"/>
        <w:gridCol w:w="1560"/>
      </w:tblGrid>
      <w:tr w:rsidR="00F339CB" w:rsidRPr="00EA6551" w14:paraId="60807781" w14:textId="77777777" w:rsidTr="00EC72E0">
        <w:trPr>
          <w:trHeight w:hRule="exact" w:val="864"/>
        </w:trPr>
        <w:tc>
          <w:tcPr>
            <w:tcW w:w="4778" w:type="dxa"/>
            <w:tcBorders>
              <w:bottom w:val="double" w:sz="6" w:space="0" w:color="000000"/>
              <w:right w:val="double" w:sz="6" w:space="0" w:color="000000"/>
            </w:tcBorders>
          </w:tcPr>
          <w:p w14:paraId="6AAC841A" w14:textId="77777777" w:rsidR="00F339CB" w:rsidRPr="00EA6551" w:rsidRDefault="00F339CB" w:rsidP="00AC5B4A">
            <w:pPr>
              <w:widowControl w:val="0"/>
              <w:spacing w:before="120" w:line="276" w:lineRule="auto"/>
              <w:rPr>
                <w:rFonts w:ascii="Arial" w:hAnsi="Arial" w:cs="Arial"/>
                <w:sz w:val="24"/>
                <w:szCs w:val="24"/>
              </w:rPr>
            </w:pPr>
          </w:p>
          <w:p w14:paraId="7754CC62" w14:textId="77777777" w:rsidR="00F339CB" w:rsidRPr="00EA6551" w:rsidRDefault="00F339CB" w:rsidP="00AC5B4A">
            <w:pPr>
              <w:widowControl w:val="0"/>
              <w:spacing w:before="120" w:line="276" w:lineRule="auto"/>
              <w:rPr>
                <w:rFonts w:ascii="Arial" w:hAnsi="Arial" w:cs="Arial"/>
                <w:sz w:val="24"/>
                <w:szCs w:val="24"/>
              </w:rPr>
            </w:pPr>
          </w:p>
        </w:tc>
        <w:tc>
          <w:tcPr>
            <w:tcW w:w="3681" w:type="dxa"/>
            <w:gridSpan w:val="2"/>
            <w:tcBorders>
              <w:top w:val="double" w:sz="6" w:space="0" w:color="000000"/>
              <w:left w:val="double" w:sz="6" w:space="0" w:color="000000"/>
              <w:bottom w:val="double" w:sz="6" w:space="0" w:color="000000"/>
              <w:right w:val="double" w:sz="6" w:space="0" w:color="000000"/>
            </w:tcBorders>
          </w:tcPr>
          <w:p w14:paraId="0E4DC7A4" w14:textId="77777777" w:rsidR="00F339CB" w:rsidRPr="00EA6551" w:rsidRDefault="00F339CB" w:rsidP="00AC5B4A">
            <w:pPr>
              <w:widowControl w:val="0"/>
              <w:spacing w:before="120" w:line="276" w:lineRule="auto"/>
              <w:rPr>
                <w:rFonts w:ascii="Arial" w:hAnsi="Arial" w:cs="Arial"/>
                <w:b/>
                <w:sz w:val="24"/>
                <w:szCs w:val="24"/>
              </w:rPr>
            </w:pPr>
            <w:r w:rsidRPr="00EA6551">
              <w:rPr>
                <w:rFonts w:ascii="Arial" w:hAnsi="Arial" w:cs="Arial"/>
                <w:b/>
                <w:sz w:val="24"/>
                <w:szCs w:val="24"/>
              </w:rPr>
              <w:t>Effective Date</w:t>
            </w:r>
          </w:p>
          <w:p w14:paraId="20FD4ACD" w14:textId="1B093C2C" w:rsidR="00F339CB" w:rsidRPr="00EA6551" w:rsidRDefault="009A42D3" w:rsidP="00CA0620">
            <w:pPr>
              <w:widowControl w:val="0"/>
              <w:spacing w:line="276" w:lineRule="auto"/>
              <w:jc w:val="center"/>
              <w:rPr>
                <w:rFonts w:ascii="Arial" w:hAnsi="Arial" w:cs="Arial"/>
                <w:sz w:val="24"/>
                <w:szCs w:val="24"/>
              </w:rPr>
            </w:pPr>
            <w:r>
              <w:rPr>
                <w:rFonts w:ascii="Arial" w:hAnsi="Arial" w:cs="Arial"/>
                <w:sz w:val="24"/>
                <w:szCs w:val="24"/>
              </w:rPr>
              <w:t>March 3</w:t>
            </w:r>
            <w:r w:rsidR="000B6B2B">
              <w:rPr>
                <w:rFonts w:ascii="Arial" w:hAnsi="Arial" w:cs="Arial"/>
                <w:sz w:val="24"/>
                <w:szCs w:val="24"/>
              </w:rPr>
              <w:t>1</w:t>
            </w:r>
            <w:bookmarkStart w:id="0" w:name="_GoBack"/>
            <w:bookmarkEnd w:id="0"/>
            <w:r w:rsidR="00940355" w:rsidRPr="009A42D3">
              <w:rPr>
                <w:rFonts w:ascii="Arial" w:hAnsi="Arial" w:cs="Arial"/>
                <w:sz w:val="24"/>
                <w:szCs w:val="24"/>
              </w:rPr>
              <w:t>,</w:t>
            </w:r>
            <w:r w:rsidR="00940355">
              <w:rPr>
                <w:rFonts w:ascii="Arial" w:hAnsi="Arial" w:cs="Arial"/>
                <w:sz w:val="24"/>
                <w:szCs w:val="24"/>
              </w:rPr>
              <w:t xml:space="preserve"> 202</w:t>
            </w:r>
            <w:r>
              <w:rPr>
                <w:rFonts w:ascii="Arial" w:hAnsi="Arial" w:cs="Arial"/>
                <w:sz w:val="24"/>
                <w:szCs w:val="24"/>
              </w:rPr>
              <w:t>3</w:t>
            </w:r>
          </w:p>
        </w:tc>
        <w:tc>
          <w:tcPr>
            <w:tcW w:w="2340" w:type="dxa"/>
            <w:gridSpan w:val="2"/>
            <w:tcBorders>
              <w:top w:val="double" w:sz="6" w:space="0" w:color="000000"/>
              <w:left w:val="double" w:sz="6" w:space="0" w:color="000000"/>
              <w:bottom w:val="double" w:sz="6" w:space="0" w:color="000000"/>
              <w:right w:val="double" w:sz="6" w:space="0" w:color="000000"/>
            </w:tcBorders>
          </w:tcPr>
          <w:p w14:paraId="0C79257D" w14:textId="77777777" w:rsidR="00F339CB" w:rsidRPr="00EA6551" w:rsidRDefault="00F339CB" w:rsidP="00AC5B4A">
            <w:pPr>
              <w:widowControl w:val="0"/>
              <w:spacing w:before="120" w:line="276" w:lineRule="auto"/>
              <w:rPr>
                <w:rFonts w:ascii="Arial" w:hAnsi="Arial" w:cs="Arial"/>
                <w:sz w:val="24"/>
                <w:szCs w:val="24"/>
              </w:rPr>
            </w:pPr>
            <w:r w:rsidRPr="00EA6551">
              <w:rPr>
                <w:rFonts w:ascii="Arial" w:hAnsi="Arial" w:cs="Arial"/>
                <w:b/>
                <w:sz w:val="24"/>
                <w:szCs w:val="24"/>
              </w:rPr>
              <w:t xml:space="preserve"> Number</w:t>
            </w:r>
          </w:p>
          <w:p w14:paraId="799B93C2" w14:textId="76594676" w:rsidR="00F339CB" w:rsidRPr="00EA6551" w:rsidRDefault="00944CAA" w:rsidP="009D48B6">
            <w:pPr>
              <w:widowControl w:val="0"/>
              <w:spacing w:line="276" w:lineRule="auto"/>
              <w:jc w:val="center"/>
              <w:rPr>
                <w:rFonts w:ascii="Arial" w:hAnsi="Arial" w:cs="Arial"/>
                <w:sz w:val="24"/>
                <w:szCs w:val="24"/>
              </w:rPr>
            </w:pPr>
            <w:r>
              <w:rPr>
                <w:rFonts w:ascii="Arial" w:hAnsi="Arial" w:cs="Arial"/>
                <w:sz w:val="24"/>
                <w:szCs w:val="24"/>
              </w:rPr>
              <w:t>L 1</w:t>
            </w:r>
            <w:r w:rsidR="005C3514">
              <w:rPr>
                <w:rFonts w:ascii="Arial" w:hAnsi="Arial" w:cs="Arial"/>
                <w:sz w:val="24"/>
                <w:szCs w:val="24"/>
              </w:rPr>
              <w:t>6</w:t>
            </w:r>
          </w:p>
        </w:tc>
      </w:tr>
      <w:tr w:rsidR="00F339CB" w:rsidRPr="00EA6551" w14:paraId="49987D8B" w14:textId="77777777" w:rsidTr="00EC72E0">
        <w:trPr>
          <w:trHeight w:hRule="exact" w:val="864"/>
        </w:trPr>
        <w:tc>
          <w:tcPr>
            <w:tcW w:w="10799" w:type="dxa"/>
            <w:gridSpan w:val="5"/>
            <w:tcBorders>
              <w:top w:val="double" w:sz="6" w:space="0" w:color="000000"/>
              <w:left w:val="double" w:sz="6" w:space="0" w:color="000000"/>
              <w:bottom w:val="double" w:sz="6" w:space="0" w:color="000000"/>
              <w:right w:val="double" w:sz="6" w:space="0" w:color="000000"/>
            </w:tcBorders>
          </w:tcPr>
          <w:p w14:paraId="25674D68" w14:textId="77777777" w:rsidR="00F339CB" w:rsidRPr="00EA6551" w:rsidRDefault="00F339CB" w:rsidP="00AC5B4A">
            <w:pPr>
              <w:widowControl w:val="0"/>
              <w:spacing w:before="120" w:line="276" w:lineRule="auto"/>
              <w:rPr>
                <w:rFonts w:ascii="Arial" w:hAnsi="Arial" w:cs="Arial"/>
                <w:sz w:val="24"/>
                <w:szCs w:val="24"/>
              </w:rPr>
            </w:pPr>
            <w:r w:rsidRPr="00EA6551">
              <w:rPr>
                <w:rFonts w:ascii="Arial" w:hAnsi="Arial" w:cs="Arial"/>
                <w:b/>
                <w:sz w:val="24"/>
                <w:szCs w:val="24"/>
              </w:rPr>
              <w:t>Subject</w:t>
            </w:r>
          </w:p>
          <w:p w14:paraId="3D4CE275" w14:textId="24C788FA" w:rsidR="00F339CB" w:rsidRPr="00EA6551" w:rsidRDefault="00944CAA" w:rsidP="00AC5B4A">
            <w:pPr>
              <w:widowControl w:val="0"/>
              <w:spacing w:line="276" w:lineRule="auto"/>
              <w:ind w:left="1110"/>
              <w:rPr>
                <w:rFonts w:ascii="Arial" w:hAnsi="Arial" w:cs="Arial"/>
                <w:sz w:val="24"/>
                <w:szCs w:val="24"/>
              </w:rPr>
            </w:pPr>
            <w:r>
              <w:rPr>
                <w:rFonts w:ascii="Arial" w:hAnsi="Arial" w:cs="Arial"/>
                <w:sz w:val="24"/>
                <w:szCs w:val="24"/>
              </w:rPr>
              <w:t>Visiting Laboratory Researchers</w:t>
            </w:r>
          </w:p>
        </w:tc>
      </w:tr>
      <w:tr w:rsidR="00F339CB" w:rsidRPr="00EA6551" w14:paraId="154D23B0" w14:textId="77777777" w:rsidTr="00D13AC6">
        <w:trPr>
          <w:trHeight w:hRule="exact" w:val="1152"/>
        </w:trPr>
        <w:tc>
          <w:tcPr>
            <w:tcW w:w="5940" w:type="dxa"/>
            <w:gridSpan w:val="2"/>
            <w:tcBorders>
              <w:top w:val="double" w:sz="6" w:space="0" w:color="000000"/>
              <w:left w:val="double" w:sz="6" w:space="0" w:color="000000"/>
              <w:bottom w:val="double" w:sz="6" w:space="0" w:color="000000"/>
              <w:right w:val="double" w:sz="6" w:space="0" w:color="000000"/>
            </w:tcBorders>
          </w:tcPr>
          <w:p w14:paraId="1469C439" w14:textId="77777777" w:rsidR="00F339CB" w:rsidRPr="00EA6551" w:rsidRDefault="00F339CB" w:rsidP="00AC5B4A">
            <w:pPr>
              <w:widowControl w:val="0"/>
              <w:spacing w:before="120" w:line="276" w:lineRule="auto"/>
              <w:rPr>
                <w:rFonts w:ascii="Arial" w:hAnsi="Arial" w:cs="Arial"/>
                <w:sz w:val="24"/>
                <w:szCs w:val="24"/>
              </w:rPr>
            </w:pPr>
            <w:r w:rsidRPr="00EA6551">
              <w:rPr>
                <w:rFonts w:ascii="Arial" w:hAnsi="Arial" w:cs="Arial"/>
                <w:b/>
                <w:sz w:val="24"/>
                <w:szCs w:val="24"/>
              </w:rPr>
              <w:t>Reference</w:t>
            </w:r>
          </w:p>
          <w:p w14:paraId="70E99050" w14:textId="7C5BE0CC" w:rsidR="00F339CB" w:rsidRPr="00EA6551" w:rsidRDefault="00944CAA" w:rsidP="009D48B6">
            <w:pPr>
              <w:widowControl w:val="0"/>
              <w:spacing w:line="276" w:lineRule="auto"/>
              <w:rPr>
                <w:rFonts w:ascii="Arial" w:hAnsi="Arial" w:cs="Arial"/>
                <w:sz w:val="24"/>
                <w:szCs w:val="24"/>
              </w:rPr>
            </w:pPr>
            <w:r>
              <w:rPr>
                <w:rFonts w:ascii="Arial" w:hAnsi="Arial" w:cs="Arial"/>
                <w:sz w:val="24"/>
                <w:szCs w:val="24"/>
              </w:rPr>
              <w:t>UH</w:t>
            </w:r>
            <w:r w:rsidR="00730905">
              <w:rPr>
                <w:rFonts w:ascii="Arial" w:hAnsi="Arial" w:cs="Arial"/>
                <w:sz w:val="24"/>
                <w:szCs w:val="24"/>
              </w:rPr>
              <w:t xml:space="preserve">, University of Virginia, Iowa State, A&amp;M, Stanford </w:t>
            </w:r>
            <w:r>
              <w:rPr>
                <w:rFonts w:ascii="Arial" w:hAnsi="Arial" w:cs="Arial"/>
                <w:sz w:val="24"/>
                <w:szCs w:val="24"/>
              </w:rPr>
              <w:t>Polic</w:t>
            </w:r>
            <w:r w:rsidR="00730905">
              <w:rPr>
                <w:rFonts w:ascii="Arial" w:hAnsi="Arial" w:cs="Arial"/>
                <w:sz w:val="24"/>
                <w:szCs w:val="24"/>
              </w:rPr>
              <w:t>ies</w:t>
            </w:r>
            <w:r>
              <w:rPr>
                <w:rFonts w:ascii="Arial" w:hAnsi="Arial" w:cs="Arial"/>
                <w:sz w:val="24"/>
                <w:szCs w:val="24"/>
              </w:rPr>
              <w:t xml:space="preserve"> </w:t>
            </w:r>
            <w:r w:rsidR="00730905">
              <w:rPr>
                <w:rFonts w:ascii="Arial" w:hAnsi="Arial" w:cs="Arial"/>
                <w:sz w:val="24"/>
                <w:szCs w:val="24"/>
              </w:rPr>
              <w:t>on</w:t>
            </w:r>
            <w:r>
              <w:rPr>
                <w:rFonts w:ascii="Arial" w:hAnsi="Arial" w:cs="Arial"/>
                <w:sz w:val="24"/>
                <w:szCs w:val="24"/>
              </w:rPr>
              <w:t xml:space="preserve"> Visiting Researchers</w:t>
            </w:r>
            <w:r w:rsidR="00730905">
              <w:rPr>
                <w:rFonts w:ascii="Arial" w:hAnsi="Arial" w:cs="Arial"/>
                <w:sz w:val="24"/>
                <w:szCs w:val="24"/>
              </w:rPr>
              <w:t xml:space="preserve"> </w:t>
            </w:r>
            <w:r w:rsidR="00AD2E61">
              <w:rPr>
                <w:rFonts w:ascii="Arial" w:hAnsi="Arial" w:cs="Arial"/>
                <w:sz w:val="24"/>
                <w:szCs w:val="24"/>
              </w:rPr>
              <w:t>or</w:t>
            </w:r>
            <w:r w:rsidR="00730905">
              <w:rPr>
                <w:rFonts w:ascii="Arial" w:hAnsi="Arial" w:cs="Arial"/>
                <w:sz w:val="24"/>
                <w:szCs w:val="24"/>
              </w:rPr>
              <w:t xml:space="preserve"> Scholars</w:t>
            </w:r>
          </w:p>
        </w:tc>
        <w:tc>
          <w:tcPr>
            <w:tcW w:w="4859" w:type="dxa"/>
            <w:gridSpan w:val="3"/>
            <w:tcBorders>
              <w:top w:val="double" w:sz="6" w:space="0" w:color="000000"/>
              <w:left w:val="double" w:sz="6" w:space="0" w:color="000000"/>
              <w:bottom w:val="double" w:sz="6" w:space="0" w:color="000000"/>
              <w:right w:val="double" w:sz="6" w:space="0" w:color="000000"/>
            </w:tcBorders>
          </w:tcPr>
          <w:p w14:paraId="2F0EFF97" w14:textId="77777777" w:rsidR="00F339CB" w:rsidRPr="00EA6551" w:rsidRDefault="00F339CB" w:rsidP="00AC5B4A">
            <w:pPr>
              <w:widowControl w:val="0"/>
              <w:spacing w:before="120" w:line="276" w:lineRule="auto"/>
              <w:rPr>
                <w:rFonts w:ascii="Arial" w:hAnsi="Arial" w:cs="Arial"/>
                <w:sz w:val="24"/>
                <w:szCs w:val="24"/>
              </w:rPr>
            </w:pPr>
            <w:r w:rsidRPr="00EA6551">
              <w:rPr>
                <w:rFonts w:ascii="Arial" w:hAnsi="Arial" w:cs="Arial"/>
                <w:b/>
                <w:sz w:val="24"/>
                <w:szCs w:val="24"/>
              </w:rPr>
              <w:t>Special Instructions</w:t>
            </w:r>
          </w:p>
          <w:p w14:paraId="7EEE4154" w14:textId="77777777" w:rsidR="00F339CB" w:rsidRPr="00EA6551" w:rsidRDefault="00F339CB" w:rsidP="00AC5B4A">
            <w:pPr>
              <w:widowControl w:val="0"/>
              <w:spacing w:line="276" w:lineRule="auto"/>
              <w:ind w:left="576"/>
              <w:rPr>
                <w:rFonts w:ascii="Arial" w:hAnsi="Arial" w:cs="Arial"/>
                <w:sz w:val="24"/>
                <w:szCs w:val="24"/>
              </w:rPr>
            </w:pPr>
            <w:r w:rsidRPr="00EA6551">
              <w:rPr>
                <w:rFonts w:ascii="Arial" w:hAnsi="Arial" w:cs="Arial"/>
                <w:sz w:val="24"/>
                <w:szCs w:val="24"/>
              </w:rPr>
              <w:t>None</w:t>
            </w:r>
          </w:p>
        </w:tc>
      </w:tr>
      <w:tr w:rsidR="00F339CB" w:rsidRPr="00EA6551" w14:paraId="252D97BD" w14:textId="77777777" w:rsidTr="00EC72E0">
        <w:trPr>
          <w:trHeight w:hRule="exact" w:val="864"/>
        </w:trPr>
        <w:tc>
          <w:tcPr>
            <w:tcW w:w="5940" w:type="dxa"/>
            <w:gridSpan w:val="2"/>
            <w:tcBorders>
              <w:top w:val="double" w:sz="6" w:space="0" w:color="000000"/>
              <w:left w:val="double" w:sz="6" w:space="0" w:color="000000"/>
              <w:bottom w:val="double" w:sz="6" w:space="0" w:color="000000"/>
              <w:right w:val="double" w:sz="6" w:space="0" w:color="000000"/>
            </w:tcBorders>
          </w:tcPr>
          <w:p w14:paraId="0E0F5B9D" w14:textId="77777777" w:rsidR="00F339CB" w:rsidRPr="00EA6551" w:rsidRDefault="00F339CB" w:rsidP="00AC5B4A">
            <w:pPr>
              <w:widowControl w:val="0"/>
              <w:spacing w:before="120" w:line="276" w:lineRule="auto"/>
              <w:rPr>
                <w:rFonts w:ascii="Arial" w:hAnsi="Arial" w:cs="Arial"/>
                <w:sz w:val="24"/>
                <w:szCs w:val="24"/>
              </w:rPr>
            </w:pPr>
            <w:r w:rsidRPr="00EA6551">
              <w:rPr>
                <w:rFonts w:ascii="Arial" w:hAnsi="Arial" w:cs="Arial"/>
                <w:b/>
                <w:sz w:val="24"/>
                <w:szCs w:val="24"/>
              </w:rPr>
              <w:t>Distribution</w:t>
            </w:r>
          </w:p>
          <w:p w14:paraId="2002D728" w14:textId="63EFA2A1" w:rsidR="00F339CB" w:rsidRPr="00EA6551" w:rsidRDefault="00730905" w:rsidP="00CA0620">
            <w:pPr>
              <w:widowControl w:val="0"/>
              <w:spacing w:line="276" w:lineRule="auto"/>
              <w:ind w:left="1110"/>
              <w:rPr>
                <w:rFonts w:ascii="Arial" w:hAnsi="Arial" w:cs="Arial"/>
                <w:sz w:val="24"/>
                <w:szCs w:val="24"/>
              </w:rPr>
            </w:pPr>
            <w:r>
              <w:rPr>
                <w:rFonts w:ascii="Arial" w:hAnsi="Arial" w:cs="Arial"/>
                <w:sz w:val="24"/>
                <w:szCs w:val="24"/>
              </w:rPr>
              <w:t>Laboratory Faculty and Staff</w:t>
            </w:r>
          </w:p>
        </w:tc>
        <w:tc>
          <w:tcPr>
            <w:tcW w:w="3299" w:type="dxa"/>
            <w:gridSpan w:val="2"/>
            <w:tcBorders>
              <w:top w:val="double" w:sz="6" w:space="0" w:color="000000"/>
              <w:left w:val="double" w:sz="6" w:space="0" w:color="000000"/>
              <w:bottom w:val="double" w:sz="6" w:space="0" w:color="000000"/>
              <w:right w:val="double" w:sz="6" w:space="0" w:color="000000"/>
            </w:tcBorders>
          </w:tcPr>
          <w:p w14:paraId="5E0DF6CF" w14:textId="77777777" w:rsidR="00F339CB" w:rsidRPr="00EA6551" w:rsidRDefault="00F339CB" w:rsidP="00AC5B4A">
            <w:pPr>
              <w:widowControl w:val="0"/>
              <w:spacing w:before="120" w:line="276" w:lineRule="auto"/>
              <w:rPr>
                <w:rFonts w:ascii="Arial" w:hAnsi="Arial" w:cs="Arial"/>
                <w:sz w:val="24"/>
                <w:szCs w:val="24"/>
              </w:rPr>
            </w:pPr>
            <w:r w:rsidRPr="00EA6551">
              <w:rPr>
                <w:rFonts w:ascii="Arial" w:hAnsi="Arial" w:cs="Arial"/>
                <w:b/>
                <w:sz w:val="24"/>
                <w:szCs w:val="24"/>
              </w:rPr>
              <w:t>Reevaluation Date</w:t>
            </w:r>
          </w:p>
          <w:p w14:paraId="2E33BFBD" w14:textId="667CB537" w:rsidR="00F339CB" w:rsidRPr="00EA6551" w:rsidRDefault="00730905" w:rsidP="009D48B6">
            <w:pPr>
              <w:widowControl w:val="0"/>
              <w:spacing w:line="276" w:lineRule="auto"/>
              <w:ind w:left="570"/>
              <w:rPr>
                <w:rFonts w:ascii="Arial" w:hAnsi="Arial" w:cs="Arial"/>
                <w:sz w:val="24"/>
                <w:szCs w:val="24"/>
              </w:rPr>
            </w:pPr>
            <w:r>
              <w:rPr>
                <w:rFonts w:ascii="Arial" w:hAnsi="Arial" w:cs="Arial"/>
                <w:sz w:val="24"/>
                <w:szCs w:val="24"/>
              </w:rPr>
              <w:t>5</w:t>
            </w:r>
            <w:r w:rsidR="009D48B6">
              <w:rPr>
                <w:rFonts w:ascii="Arial" w:hAnsi="Arial" w:cs="Arial"/>
                <w:sz w:val="24"/>
                <w:szCs w:val="24"/>
              </w:rPr>
              <w:t xml:space="preserve"> years</w:t>
            </w:r>
          </w:p>
        </w:tc>
        <w:tc>
          <w:tcPr>
            <w:tcW w:w="1560" w:type="dxa"/>
            <w:tcBorders>
              <w:top w:val="double" w:sz="6" w:space="0" w:color="000000"/>
              <w:left w:val="double" w:sz="6" w:space="0" w:color="000000"/>
              <w:bottom w:val="double" w:sz="6" w:space="0" w:color="000000"/>
              <w:right w:val="double" w:sz="6" w:space="0" w:color="000000"/>
            </w:tcBorders>
          </w:tcPr>
          <w:p w14:paraId="0E611448" w14:textId="2AA8E018" w:rsidR="00F339CB" w:rsidRPr="00EA6551" w:rsidRDefault="00F339CB" w:rsidP="00AC5B4A">
            <w:pPr>
              <w:widowControl w:val="0"/>
              <w:spacing w:before="120" w:line="276" w:lineRule="auto"/>
              <w:rPr>
                <w:rFonts w:ascii="Arial" w:hAnsi="Arial" w:cs="Arial"/>
                <w:sz w:val="24"/>
                <w:szCs w:val="24"/>
              </w:rPr>
            </w:pPr>
            <w:r w:rsidRPr="00EA6551">
              <w:rPr>
                <w:rFonts w:ascii="Arial" w:hAnsi="Arial" w:cs="Arial"/>
                <w:b/>
                <w:sz w:val="24"/>
                <w:szCs w:val="24"/>
              </w:rPr>
              <w:t>No. Page</w:t>
            </w:r>
            <w:r w:rsidR="00595705" w:rsidRPr="00EA6551">
              <w:rPr>
                <w:rFonts w:ascii="Arial" w:hAnsi="Arial" w:cs="Arial"/>
                <w:b/>
                <w:sz w:val="24"/>
                <w:szCs w:val="24"/>
              </w:rPr>
              <w:t>s</w:t>
            </w:r>
          </w:p>
          <w:p w14:paraId="5406D531" w14:textId="5B12A8FE" w:rsidR="00F339CB" w:rsidRPr="00EA6551" w:rsidRDefault="004D3FE1" w:rsidP="00AC5B4A">
            <w:pPr>
              <w:widowControl w:val="0"/>
              <w:spacing w:line="276" w:lineRule="auto"/>
              <w:jc w:val="center"/>
              <w:rPr>
                <w:rFonts w:ascii="Arial" w:hAnsi="Arial" w:cs="Arial"/>
                <w:sz w:val="24"/>
                <w:szCs w:val="24"/>
              </w:rPr>
            </w:pPr>
            <w:r w:rsidRPr="004D3FE1">
              <w:rPr>
                <w:rStyle w:val="PageNumber"/>
                <w:rFonts w:ascii="Arial" w:hAnsi="Arial" w:cs="Arial"/>
                <w:sz w:val="22"/>
              </w:rPr>
              <w:fldChar w:fldCharType="begin"/>
            </w:r>
            <w:r w:rsidRPr="004D3FE1">
              <w:rPr>
                <w:rStyle w:val="PageNumber"/>
                <w:rFonts w:ascii="Arial" w:hAnsi="Arial" w:cs="Arial"/>
                <w:sz w:val="22"/>
              </w:rPr>
              <w:instrText xml:space="preserve"> NUMPAGES   \* MERGEFORMAT </w:instrText>
            </w:r>
            <w:r w:rsidRPr="004D3FE1">
              <w:rPr>
                <w:rStyle w:val="PageNumber"/>
                <w:rFonts w:ascii="Arial" w:hAnsi="Arial" w:cs="Arial"/>
                <w:sz w:val="22"/>
              </w:rPr>
              <w:fldChar w:fldCharType="separate"/>
            </w:r>
            <w:r w:rsidRPr="004D3FE1">
              <w:rPr>
                <w:rStyle w:val="PageNumber"/>
                <w:rFonts w:ascii="Arial" w:hAnsi="Arial" w:cs="Arial"/>
                <w:noProof/>
                <w:sz w:val="22"/>
              </w:rPr>
              <w:t>4</w:t>
            </w:r>
            <w:r w:rsidRPr="004D3FE1">
              <w:rPr>
                <w:rStyle w:val="PageNumber"/>
                <w:rFonts w:ascii="Arial" w:hAnsi="Arial" w:cs="Arial"/>
                <w:sz w:val="22"/>
              </w:rPr>
              <w:fldChar w:fldCharType="end"/>
            </w:r>
          </w:p>
        </w:tc>
      </w:tr>
    </w:tbl>
    <w:p w14:paraId="18128698" w14:textId="77777777" w:rsidR="00F339CB" w:rsidRPr="00EA6551" w:rsidRDefault="00F339CB" w:rsidP="00F339CB">
      <w:pPr>
        <w:widowControl w:val="0"/>
        <w:tabs>
          <w:tab w:val="left" w:pos="-720"/>
          <w:tab w:val="left" w:pos="465"/>
          <w:tab w:val="left" w:pos="830"/>
          <w:tab w:val="left" w:pos="1195"/>
          <w:tab w:val="left" w:pos="1560"/>
          <w:tab w:val="left" w:pos="2016"/>
          <w:tab w:val="left" w:pos="2380"/>
          <w:tab w:val="left" w:pos="2745"/>
          <w:tab w:val="left" w:pos="3110"/>
        </w:tabs>
        <w:ind w:left="465"/>
        <w:jc w:val="both"/>
        <w:rPr>
          <w:rFonts w:ascii="Arial" w:hAnsi="Arial" w:cs="Arial"/>
          <w:b/>
          <w:sz w:val="24"/>
          <w:szCs w:val="24"/>
        </w:rPr>
      </w:pPr>
    </w:p>
    <w:p w14:paraId="72BB2BCE" w14:textId="407BB60B" w:rsidR="00A755AA" w:rsidRPr="00EA6551" w:rsidRDefault="00A755AA" w:rsidP="00A755AA">
      <w:pPr>
        <w:pStyle w:val="Heading1"/>
        <w:numPr>
          <w:ilvl w:val="0"/>
          <w:numId w:val="5"/>
        </w:numPr>
        <w:ind w:left="720"/>
        <w:rPr>
          <w:rFonts w:cs="Arial"/>
          <w:szCs w:val="24"/>
        </w:rPr>
      </w:pPr>
      <w:r w:rsidRPr="00EA6551">
        <w:rPr>
          <w:rFonts w:cs="Arial"/>
          <w:szCs w:val="24"/>
        </w:rPr>
        <w:t>PURPOSE</w:t>
      </w:r>
    </w:p>
    <w:p w14:paraId="6503881B" w14:textId="44971DEB" w:rsidR="00A755AA" w:rsidRPr="00EA6551" w:rsidRDefault="00A755AA" w:rsidP="00A755AA">
      <w:pPr>
        <w:rPr>
          <w:rFonts w:ascii="Arial" w:hAnsi="Arial" w:cs="Arial"/>
          <w:sz w:val="24"/>
          <w:szCs w:val="24"/>
        </w:rPr>
      </w:pPr>
    </w:p>
    <w:p w14:paraId="14B6927B" w14:textId="11A08C94" w:rsidR="00AD2E61" w:rsidRDefault="00317F1C" w:rsidP="00317F1C">
      <w:pPr>
        <w:ind w:left="720"/>
        <w:rPr>
          <w:rFonts w:ascii="Arial" w:hAnsi="Arial" w:cs="Arial"/>
          <w:sz w:val="24"/>
          <w:szCs w:val="24"/>
        </w:rPr>
      </w:pPr>
      <w:r w:rsidRPr="00317F1C">
        <w:rPr>
          <w:rFonts w:ascii="Arial" w:hAnsi="Arial" w:cs="Arial"/>
          <w:sz w:val="24"/>
          <w:szCs w:val="24"/>
        </w:rPr>
        <w:t xml:space="preserve">The purpose of this document is to define and clarify </w:t>
      </w:r>
      <w:r w:rsidR="00940355">
        <w:rPr>
          <w:rFonts w:ascii="Arial" w:hAnsi="Arial" w:cs="Arial"/>
          <w:sz w:val="24"/>
          <w:szCs w:val="24"/>
        </w:rPr>
        <w:t>the process in</w:t>
      </w:r>
      <w:r w:rsidRPr="00317F1C">
        <w:rPr>
          <w:rFonts w:ascii="Arial" w:hAnsi="Arial" w:cs="Arial"/>
          <w:sz w:val="24"/>
          <w:szCs w:val="24"/>
        </w:rPr>
        <w:t xml:space="preserve"> which</w:t>
      </w:r>
      <w:r>
        <w:rPr>
          <w:rFonts w:ascii="Arial" w:hAnsi="Arial" w:cs="Arial"/>
          <w:sz w:val="24"/>
          <w:szCs w:val="24"/>
        </w:rPr>
        <w:t xml:space="preserve"> visiting researchers, faculty, or scholars</w:t>
      </w:r>
      <w:r w:rsidRPr="00317F1C">
        <w:rPr>
          <w:rFonts w:ascii="Arial" w:hAnsi="Arial" w:cs="Arial"/>
          <w:sz w:val="24"/>
          <w:szCs w:val="24"/>
        </w:rPr>
        <w:t xml:space="preserve"> </w:t>
      </w:r>
      <w:r>
        <w:rPr>
          <w:rFonts w:ascii="Arial" w:hAnsi="Arial" w:cs="Arial"/>
          <w:sz w:val="24"/>
          <w:szCs w:val="24"/>
        </w:rPr>
        <w:t>w</w:t>
      </w:r>
      <w:r w:rsidRPr="00317F1C">
        <w:rPr>
          <w:rFonts w:ascii="Arial" w:hAnsi="Arial" w:cs="Arial"/>
          <w:sz w:val="24"/>
          <w:szCs w:val="24"/>
        </w:rPr>
        <w:t>ill be allowed to enter, access, participate and/or conduct academic research at the University of Houston-Clear Lake (UHCL)</w:t>
      </w:r>
      <w:r w:rsidR="00AD2E61">
        <w:rPr>
          <w:rFonts w:ascii="Arial" w:hAnsi="Arial" w:cs="Arial"/>
          <w:sz w:val="24"/>
          <w:szCs w:val="24"/>
        </w:rPr>
        <w:t xml:space="preserve">, </w:t>
      </w:r>
      <w:r w:rsidR="00AD2E61" w:rsidRPr="00AD2E61">
        <w:rPr>
          <w:rFonts w:ascii="Arial" w:hAnsi="Arial" w:cs="Arial"/>
          <w:sz w:val="24"/>
          <w:szCs w:val="24"/>
        </w:rPr>
        <w:t xml:space="preserve">under the </w:t>
      </w:r>
      <w:r w:rsidR="00AD2E61">
        <w:rPr>
          <w:rFonts w:ascii="Arial" w:hAnsi="Arial" w:cs="Arial"/>
          <w:sz w:val="24"/>
          <w:szCs w:val="24"/>
        </w:rPr>
        <w:t xml:space="preserve">direction </w:t>
      </w:r>
      <w:r w:rsidR="00AD2E61" w:rsidRPr="00AD2E61">
        <w:rPr>
          <w:rFonts w:ascii="Arial" w:hAnsi="Arial" w:cs="Arial"/>
          <w:sz w:val="24"/>
          <w:szCs w:val="24"/>
        </w:rPr>
        <w:t xml:space="preserve">of a </w:t>
      </w:r>
      <w:r w:rsidR="00737848">
        <w:rPr>
          <w:rFonts w:ascii="Arial" w:hAnsi="Arial" w:cs="Arial"/>
          <w:sz w:val="24"/>
          <w:szCs w:val="24"/>
        </w:rPr>
        <w:t>l</w:t>
      </w:r>
      <w:r w:rsidR="00AD2E61">
        <w:rPr>
          <w:rFonts w:ascii="Arial" w:hAnsi="Arial" w:cs="Arial"/>
          <w:sz w:val="24"/>
          <w:szCs w:val="24"/>
        </w:rPr>
        <w:t xml:space="preserve">ab </w:t>
      </w:r>
      <w:r w:rsidR="007E0632">
        <w:rPr>
          <w:rFonts w:ascii="Arial" w:hAnsi="Arial" w:cs="Arial"/>
          <w:sz w:val="24"/>
          <w:szCs w:val="24"/>
        </w:rPr>
        <w:t>S</w:t>
      </w:r>
      <w:r w:rsidR="00AD2E61" w:rsidRPr="00AD2E61">
        <w:rPr>
          <w:rFonts w:ascii="Arial" w:hAnsi="Arial" w:cs="Arial"/>
          <w:sz w:val="24"/>
          <w:szCs w:val="24"/>
        </w:rPr>
        <w:t xml:space="preserve">ponsor. </w:t>
      </w:r>
      <w:r w:rsidR="00AD2E61">
        <w:rPr>
          <w:rFonts w:ascii="Arial" w:hAnsi="Arial" w:cs="Arial"/>
          <w:sz w:val="24"/>
          <w:szCs w:val="24"/>
        </w:rPr>
        <w:t xml:space="preserve"> </w:t>
      </w:r>
      <w:r w:rsidR="00AD2E61" w:rsidRPr="00AD2E61">
        <w:rPr>
          <w:rFonts w:ascii="Arial" w:hAnsi="Arial" w:cs="Arial"/>
          <w:sz w:val="24"/>
          <w:szCs w:val="24"/>
        </w:rPr>
        <w:t>UH</w:t>
      </w:r>
      <w:r w:rsidR="00AD2E61">
        <w:rPr>
          <w:rFonts w:ascii="Arial" w:hAnsi="Arial" w:cs="Arial"/>
          <w:sz w:val="24"/>
          <w:szCs w:val="24"/>
        </w:rPr>
        <w:t>CL</w:t>
      </w:r>
      <w:r w:rsidR="00AD2E61" w:rsidRPr="00AD2E61">
        <w:rPr>
          <w:rFonts w:ascii="Arial" w:hAnsi="Arial" w:cs="Arial"/>
          <w:sz w:val="24"/>
          <w:szCs w:val="24"/>
        </w:rPr>
        <w:t xml:space="preserve"> is committed to providing rewarding academic and research experiences to persons</w:t>
      </w:r>
      <w:r w:rsidR="00AD2E61">
        <w:rPr>
          <w:rFonts w:ascii="Arial" w:hAnsi="Arial" w:cs="Arial"/>
          <w:sz w:val="24"/>
          <w:szCs w:val="24"/>
        </w:rPr>
        <w:t xml:space="preserve"> </w:t>
      </w:r>
      <w:r w:rsidR="00AD2E61" w:rsidRPr="00AD2E61">
        <w:rPr>
          <w:rFonts w:ascii="Arial" w:hAnsi="Arial" w:cs="Arial"/>
          <w:sz w:val="24"/>
          <w:szCs w:val="24"/>
        </w:rPr>
        <w:t>who may be visiting the campus under a mentorship</w:t>
      </w:r>
      <w:r>
        <w:rPr>
          <w:rFonts w:ascii="Arial" w:hAnsi="Arial" w:cs="Arial"/>
          <w:sz w:val="24"/>
          <w:szCs w:val="24"/>
        </w:rPr>
        <w:t>, research grant,</w:t>
      </w:r>
      <w:r w:rsidR="00AD2E61">
        <w:rPr>
          <w:rFonts w:ascii="Arial" w:hAnsi="Arial" w:cs="Arial"/>
          <w:sz w:val="24"/>
          <w:szCs w:val="24"/>
        </w:rPr>
        <w:t xml:space="preserve"> or visiting scholar</w:t>
      </w:r>
      <w:r w:rsidR="00AD2E61" w:rsidRPr="00AD2E61">
        <w:rPr>
          <w:rFonts w:ascii="Arial" w:hAnsi="Arial" w:cs="Arial"/>
          <w:sz w:val="24"/>
          <w:szCs w:val="24"/>
        </w:rPr>
        <w:t xml:space="preserve"> program for educational </w:t>
      </w:r>
      <w:r w:rsidR="001B5D46">
        <w:rPr>
          <w:rFonts w:ascii="Arial" w:hAnsi="Arial" w:cs="Arial"/>
          <w:sz w:val="24"/>
          <w:szCs w:val="24"/>
        </w:rPr>
        <w:t xml:space="preserve">research experience </w:t>
      </w:r>
      <w:r w:rsidR="00AD2E61" w:rsidRPr="00AD2E61">
        <w:rPr>
          <w:rFonts w:ascii="Arial" w:hAnsi="Arial" w:cs="Arial"/>
          <w:sz w:val="24"/>
          <w:szCs w:val="24"/>
        </w:rPr>
        <w:t>purposes.</w:t>
      </w:r>
    </w:p>
    <w:p w14:paraId="15981CC1" w14:textId="0793C5F9" w:rsidR="0036708C" w:rsidRDefault="0036708C" w:rsidP="00317F1C">
      <w:pPr>
        <w:ind w:left="720"/>
        <w:rPr>
          <w:rFonts w:ascii="Arial" w:hAnsi="Arial" w:cs="Arial"/>
          <w:sz w:val="24"/>
          <w:szCs w:val="24"/>
        </w:rPr>
      </w:pPr>
    </w:p>
    <w:p w14:paraId="4B1E9B3A" w14:textId="5BFB73EA" w:rsidR="0036708C" w:rsidRDefault="0036708C" w:rsidP="0036708C">
      <w:pPr>
        <w:ind w:left="720"/>
        <w:rPr>
          <w:rFonts w:ascii="Arial" w:hAnsi="Arial" w:cs="Arial"/>
          <w:sz w:val="24"/>
          <w:szCs w:val="24"/>
        </w:rPr>
      </w:pPr>
      <w:r>
        <w:rPr>
          <w:rFonts w:ascii="Arial" w:hAnsi="Arial" w:cs="Arial"/>
          <w:sz w:val="24"/>
          <w:szCs w:val="24"/>
        </w:rPr>
        <w:t>H</w:t>
      </w:r>
      <w:r w:rsidRPr="0036708C">
        <w:rPr>
          <w:rFonts w:ascii="Arial" w:hAnsi="Arial" w:cs="Arial"/>
          <w:sz w:val="24"/>
          <w:szCs w:val="24"/>
        </w:rPr>
        <w:t>azardous materials,</w:t>
      </w:r>
      <w:r>
        <w:rPr>
          <w:rFonts w:ascii="Arial" w:hAnsi="Arial" w:cs="Arial"/>
          <w:sz w:val="24"/>
          <w:szCs w:val="24"/>
        </w:rPr>
        <w:t xml:space="preserve"> </w:t>
      </w:r>
      <w:r w:rsidRPr="0036708C">
        <w:rPr>
          <w:rFonts w:ascii="Arial" w:hAnsi="Arial" w:cs="Arial"/>
          <w:sz w:val="24"/>
          <w:szCs w:val="24"/>
        </w:rPr>
        <w:t>including but not limited to chemicals, radiation, biological agent</w:t>
      </w:r>
      <w:r>
        <w:rPr>
          <w:rFonts w:ascii="Arial" w:hAnsi="Arial" w:cs="Arial"/>
          <w:sz w:val="24"/>
          <w:szCs w:val="24"/>
        </w:rPr>
        <w:t>s,</w:t>
      </w:r>
      <w:r w:rsidRPr="0036708C">
        <w:rPr>
          <w:rFonts w:ascii="Arial" w:hAnsi="Arial" w:cs="Arial"/>
          <w:sz w:val="24"/>
          <w:szCs w:val="24"/>
        </w:rPr>
        <w:t xml:space="preserve"> </w:t>
      </w:r>
      <w:r>
        <w:rPr>
          <w:rFonts w:ascii="Arial" w:hAnsi="Arial" w:cs="Arial"/>
          <w:sz w:val="24"/>
          <w:szCs w:val="24"/>
        </w:rPr>
        <w:t xml:space="preserve">and </w:t>
      </w:r>
      <w:r w:rsidR="00737848">
        <w:rPr>
          <w:rFonts w:ascii="Arial" w:hAnsi="Arial" w:cs="Arial"/>
          <w:sz w:val="24"/>
          <w:szCs w:val="24"/>
        </w:rPr>
        <w:t xml:space="preserve">physical hazards </w:t>
      </w:r>
      <w:r>
        <w:rPr>
          <w:rFonts w:ascii="Arial" w:hAnsi="Arial" w:cs="Arial"/>
          <w:sz w:val="24"/>
          <w:szCs w:val="24"/>
        </w:rPr>
        <w:t>could be</w:t>
      </w:r>
      <w:r w:rsidRPr="0036708C">
        <w:rPr>
          <w:rFonts w:ascii="Arial" w:hAnsi="Arial" w:cs="Arial"/>
          <w:sz w:val="24"/>
          <w:szCs w:val="24"/>
        </w:rPr>
        <w:t xml:space="preserve"> used</w:t>
      </w:r>
      <w:r w:rsidR="00737848">
        <w:rPr>
          <w:rFonts w:ascii="Arial" w:hAnsi="Arial" w:cs="Arial"/>
          <w:sz w:val="24"/>
          <w:szCs w:val="24"/>
        </w:rPr>
        <w:t xml:space="preserve"> or </w:t>
      </w:r>
      <w:r>
        <w:rPr>
          <w:rFonts w:ascii="Arial" w:hAnsi="Arial" w:cs="Arial"/>
          <w:sz w:val="24"/>
          <w:szCs w:val="24"/>
        </w:rPr>
        <w:t>present</w:t>
      </w:r>
      <w:r w:rsidR="00737848">
        <w:rPr>
          <w:rFonts w:ascii="Arial" w:hAnsi="Arial" w:cs="Arial"/>
          <w:sz w:val="24"/>
          <w:szCs w:val="24"/>
        </w:rPr>
        <w:t xml:space="preserve"> in a laboratory.</w:t>
      </w:r>
      <w:r w:rsidRPr="0036708C">
        <w:rPr>
          <w:rFonts w:ascii="Arial" w:hAnsi="Arial" w:cs="Arial"/>
          <w:sz w:val="24"/>
          <w:szCs w:val="24"/>
        </w:rPr>
        <w:t xml:space="preserve"> </w:t>
      </w:r>
      <w:r w:rsidR="00737848">
        <w:rPr>
          <w:rFonts w:ascii="Arial" w:hAnsi="Arial" w:cs="Arial"/>
          <w:sz w:val="24"/>
          <w:szCs w:val="24"/>
        </w:rPr>
        <w:t xml:space="preserve"> </w:t>
      </w:r>
      <w:r>
        <w:rPr>
          <w:rFonts w:ascii="Arial" w:hAnsi="Arial" w:cs="Arial"/>
          <w:sz w:val="24"/>
          <w:szCs w:val="24"/>
        </w:rPr>
        <w:t>L</w:t>
      </w:r>
      <w:r w:rsidRPr="0036708C">
        <w:rPr>
          <w:rFonts w:ascii="Arial" w:hAnsi="Arial" w:cs="Arial"/>
          <w:sz w:val="24"/>
          <w:szCs w:val="24"/>
        </w:rPr>
        <w:t xml:space="preserve">ocations </w:t>
      </w:r>
      <w:r>
        <w:rPr>
          <w:rFonts w:ascii="Arial" w:hAnsi="Arial" w:cs="Arial"/>
          <w:sz w:val="24"/>
          <w:szCs w:val="24"/>
        </w:rPr>
        <w:t>such as</w:t>
      </w:r>
      <w:r w:rsidRPr="0036708C">
        <w:rPr>
          <w:rFonts w:ascii="Arial" w:hAnsi="Arial" w:cs="Arial"/>
          <w:sz w:val="24"/>
          <w:szCs w:val="24"/>
        </w:rPr>
        <w:t xml:space="preserve"> mechanical rooms</w:t>
      </w:r>
      <w:r>
        <w:rPr>
          <w:rFonts w:ascii="Arial" w:hAnsi="Arial" w:cs="Arial"/>
          <w:sz w:val="24"/>
          <w:szCs w:val="24"/>
        </w:rPr>
        <w:t>, shops</w:t>
      </w:r>
      <w:r w:rsidRPr="0036708C">
        <w:rPr>
          <w:rFonts w:ascii="Arial" w:hAnsi="Arial" w:cs="Arial"/>
          <w:sz w:val="24"/>
          <w:szCs w:val="24"/>
        </w:rPr>
        <w:t xml:space="preserve">, machine shops, </w:t>
      </w:r>
      <w:r>
        <w:rPr>
          <w:rFonts w:ascii="Arial" w:hAnsi="Arial" w:cs="Arial"/>
          <w:sz w:val="24"/>
          <w:szCs w:val="24"/>
        </w:rPr>
        <w:t xml:space="preserve">materials testing, </w:t>
      </w:r>
      <w:r w:rsidRPr="0036708C">
        <w:rPr>
          <w:rFonts w:ascii="Arial" w:hAnsi="Arial" w:cs="Arial"/>
          <w:sz w:val="24"/>
          <w:szCs w:val="24"/>
        </w:rPr>
        <w:t>electrical rooms, equipment rooms and other areas with potential hazards should be taken into consideration as well.</w:t>
      </w:r>
    </w:p>
    <w:p w14:paraId="62A2031C" w14:textId="7C5E4579" w:rsidR="00317F1C" w:rsidRDefault="00317F1C" w:rsidP="00317F1C">
      <w:pPr>
        <w:ind w:left="720"/>
        <w:rPr>
          <w:rFonts w:ascii="Arial" w:hAnsi="Arial" w:cs="Arial"/>
          <w:sz w:val="24"/>
          <w:szCs w:val="24"/>
        </w:rPr>
      </w:pPr>
    </w:p>
    <w:p w14:paraId="479C4046" w14:textId="7E6F9697" w:rsidR="00317F1C" w:rsidRDefault="00317F1C" w:rsidP="00317F1C">
      <w:pPr>
        <w:ind w:left="720"/>
        <w:rPr>
          <w:rFonts w:ascii="Arial" w:hAnsi="Arial" w:cs="Arial"/>
          <w:sz w:val="24"/>
          <w:szCs w:val="24"/>
        </w:rPr>
      </w:pPr>
      <w:r>
        <w:rPr>
          <w:rFonts w:ascii="Arial" w:hAnsi="Arial" w:cs="Arial"/>
          <w:sz w:val="24"/>
          <w:szCs w:val="24"/>
        </w:rPr>
        <w:t>Minors or students wishing to conduct laboratory work under the mentorship of a faculty or instructional sponsor are addressed separate</w:t>
      </w:r>
      <w:r w:rsidR="00940355">
        <w:rPr>
          <w:rFonts w:ascii="Arial" w:hAnsi="Arial" w:cs="Arial"/>
          <w:sz w:val="24"/>
          <w:szCs w:val="24"/>
        </w:rPr>
        <w:t>ly</w:t>
      </w:r>
      <w:r>
        <w:rPr>
          <w:rFonts w:ascii="Arial" w:hAnsi="Arial" w:cs="Arial"/>
          <w:sz w:val="24"/>
          <w:szCs w:val="24"/>
        </w:rPr>
        <w:t xml:space="preserve"> so are not included </w:t>
      </w:r>
      <w:r w:rsidR="00737848">
        <w:rPr>
          <w:rFonts w:ascii="Arial" w:hAnsi="Arial" w:cs="Arial"/>
          <w:sz w:val="24"/>
          <w:szCs w:val="24"/>
        </w:rPr>
        <w:t>in this document</w:t>
      </w:r>
      <w:r>
        <w:rPr>
          <w:rFonts w:ascii="Arial" w:hAnsi="Arial" w:cs="Arial"/>
          <w:sz w:val="24"/>
          <w:szCs w:val="24"/>
        </w:rPr>
        <w:t>.</w:t>
      </w:r>
    </w:p>
    <w:p w14:paraId="74638860" w14:textId="1F72DA6C" w:rsidR="00A755AA" w:rsidRPr="00EA6551" w:rsidRDefault="00D03AB5" w:rsidP="00A755AA">
      <w:pPr>
        <w:ind w:left="720"/>
        <w:rPr>
          <w:rFonts w:ascii="Arial" w:hAnsi="Arial" w:cs="Arial"/>
          <w:sz w:val="24"/>
          <w:szCs w:val="24"/>
        </w:rPr>
      </w:pPr>
      <w:r>
        <w:rPr>
          <w:rFonts w:ascii="Arial" w:hAnsi="Arial" w:cs="Arial"/>
          <w:sz w:val="24"/>
          <w:szCs w:val="24"/>
        </w:rPr>
        <w:t xml:space="preserve"> </w:t>
      </w:r>
    </w:p>
    <w:p w14:paraId="1AC3E0FF" w14:textId="77777777" w:rsidR="00A755AA" w:rsidRPr="00EA6551" w:rsidRDefault="00A755AA" w:rsidP="00A755AA">
      <w:pPr>
        <w:rPr>
          <w:rFonts w:ascii="Arial" w:hAnsi="Arial" w:cs="Arial"/>
          <w:sz w:val="24"/>
          <w:szCs w:val="24"/>
        </w:rPr>
      </w:pPr>
    </w:p>
    <w:p w14:paraId="19C237AF" w14:textId="5588412B" w:rsidR="00F339CB" w:rsidRPr="00EA6551" w:rsidRDefault="00940355" w:rsidP="00A755AA">
      <w:pPr>
        <w:pStyle w:val="Heading1"/>
        <w:numPr>
          <w:ilvl w:val="0"/>
          <w:numId w:val="5"/>
        </w:numPr>
        <w:ind w:left="720"/>
        <w:rPr>
          <w:rFonts w:cs="Arial"/>
          <w:szCs w:val="24"/>
        </w:rPr>
      </w:pPr>
      <w:r>
        <w:rPr>
          <w:rFonts w:cs="Arial"/>
          <w:szCs w:val="24"/>
        </w:rPr>
        <w:t>SCOPE</w:t>
      </w:r>
    </w:p>
    <w:p w14:paraId="4ADEEC78" w14:textId="24FB8AC4" w:rsidR="00F339CB" w:rsidRPr="00EA6551" w:rsidRDefault="00F339CB" w:rsidP="00D03AB5">
      <w:pPr>
        <w:rPr>
          <w:rFonts w:ascii="Arial" w:hAnsi="Arial" w:cs="Arial"/>
          <w:sz w:val="24"/>
          <w:szCs w:val="24"/>
        </w:rPr>
      </w:pPr>
    </w:p>
    <w:p w14:paraId="5614A3DB" w14:textId="0B747F1E" w:rsidR="007E0632" w:rsidRPr="007E0632" w:rsidRDefault="001D3152" w:rsidP="007E0632">
      <w:pPr>
        <w:pStyle w:val="ListParagraph"/>
        <w:spacing w:line="276" w:lineRule="auto"/>
        <w:rPr>
          <w:rFonts w:ascii="Arial" w:hAnsi="Arial" w:cs="Arial"/>
          <w:sz w:val="24"/>
          <w:szCs w:val="24"/>
        </w:rPr>
      </w:pPr>
      <w:r w:rsidRPr="007E0632">
        <w:rPr>
          <w:rFonts w:ascii="Arial" w:hAnsi="Arial" w:cs="Arial"/>
          <w:sz w:val="24"/>
          <w:szCs w:val="24"/>
        </w:rPr>
        <w:t xml:space="preserve">Persons intending to visit </w:t>
      </w:r>
      <w:r w:rsidR="00940355">
        <w:rPr>
          <w:rFonts w:ascii="Arial" w:hAnsi="Arial" w:cs="Arial"/>
          <w:sz w:val="24"/>
          <w:szCs w:val="24"/>
        </w:rPr>
        <w:t>any UHCL</w:t>
      </w:r>
      <w:r w:rsidRPr="007E0632">
        <w:rPr>
          <w:rFonts w:ascii="Arial" w:hAnsi="Arial" w:cs="Arial"/>
          <w:sz w:val="24"/>
          <w:szCs w:val="24"/>
        </w:rPr>
        <w:t xml:space="preserve"> laboratory for more than one day</w:t>
      </w:r>
      <w:r w:rsidR="00940355">
        <w:rPr>
          <w:rFonts w:ascii="Arial" w:hAnsi="Arial" w:cs="Arial"/>
          <w:sz w:val="24"/>
          <w:szCs w:val="24"/>
        </w:rPr>
        <w:t>,</w:t>
      </w:r>
      <w:r w:rsidR="006B22B6">
        <w:rPr>
          <w:rFonts w:ascii="Arial" w:hAnsi="Arial" w:cs="Arial"/>
          <w:sz w:val="24"/>
          <w:szCs w:val="24"/>
        </w:rPr>
        <w:t xml:space="preserve"> to participate</w:t>
      </w:r>
      <w:r w:rsidR="004D3FE1">
        <w:rPr>
          <w:rFonts w:ascii="Arial" w:hAnsi="Arial" w:cs="Arial"/>
          <w:sz w:val="24"/>
          <w:szCs w:val="24"/>
        </w:rPr>
        <w:t xml:space="preserve"> in laboratory activities</w:t>
      </w:r>
      <w:r w:rsidR="00720317">
        <w:rPr>
          <w:rFonts w:ascii="Arial" w:hAnsi="Arial" w:cs="Arial"/>
          <w:sz w:val="24"/>
          <w:szCs w:val="24"/>
        </w:rPr>
        <w:t xml:space="preserve"> for academic or research experience</w:t>
      </w:r>
      <w:r w:rsidRPr="007E0632">
        <w:rPr>
          <w:rFonts w:ascii="Arial" w:hAnsi="Arial" w:cs="Arial"/>
          <w:sz w:val="24"/>
          <w:szCs w:val="24"/>
        </w:rPr>
        <w:t xml:space="preserve"> </w:t>
      </w:r>
      <w:r w:rsidRPr="003E67AE">
        <w:rPr>
          <w:rFonts w:ascii="Arial" w:hAnsi="Arial" w:cs="Arial"/>
          <w:sz w:val="24"/>
          <w:szCs w:val="24"/>
        </w:rPr>
        <w:t>must complete an</w:t>
      </w:r>
      <w:r w:rsidR="00720317" w:rsidRPr="003E67AE">
        <w:rPr>
          <w:rFonts w:ascii="Arial" w:hAnsi="Arial" w:cs="Arial"/>
          <w:sz w:val="24"/>
          <w:szCs w:val="24"/>
        </w:rPr>
        <w:t xml:space="preserve">d submit the </w:t>
      </w:r>
      <w:hyperlink r:id="rId8" w:history="1">
        <w:r w:rsidR="00720317" w:rsidRPr="003E67AE">
          <w:rPr>
            <w:rStyle w:val="Hyperlink"/>
            <w:rFonts w:ascii="Arial" w:hAnsi="Arial" w:cs="Arial"/>
            <w:sz w:val="24"/>
            <w:szCs w:val="24"/>
          </w:rPr>
          <w:t>Visiting Researcher</w:t>
        </w:r>
        <w:r w:rsidRPr="003E67AE">
          <w:rPr>
            <w:rStyle w:val="Hyperlink"/>
            <w:rFonts w:ascii="Arial" w:hAnsi="Arial" w:cs="Arial"/>
            <w:sz w:val="24"/>
            <w:szCs w:val="24"/>
          </w:rPr>
          <w:t xml:space="preserve"> </w:t>
        </w:r>
        <w:r w:rsidR="00720317" w:rsidRPr="003E67AE">
          <w:rPr>
            <w:rStyle w:val="Hyperlink"/>
            <w:rFonts w:ascii="Arial" w:hAnsi="Arial" w:cs="Arial"/>
            <w:sz w:val="24"/>
            <w:szCs w:val="24"/>
          </w:rPr>
          <w:t>A</w:t>
        </w:r>
        <w:r w:rsidR="007E0632" w:rsidRPr="003E67AE">
          <w:rPr>
            <w:rStyle w:val="Hyperlink"/>
            <w:rFonts w:ascii="Arial" w:hAnsi="Arial" w:cs="Arial"/>
            <w:sz w:val="24"/>
            <w:szCs w:val="24"/>
          </w:rPr>
          <w:t>pplication</w:t>
        </w:r>
      </w:hyperlink>
      <w:r w:rsidR="007E0632" w:rsidRPr="003E67AE">
        <w:rPr>
          <w:rFonts w:ascii="Arial" w:hAnsi="Arial" w:cs="Arial"/>
          <w:sz w:val="24"/>
          <w:szCs w:val="24"/>
        </w:rPr>
        <w:t xml:space="preserve">, </w:t>
      </w:r>
      <w:r w:rsidRPr="003E67AE">
        <w:rPr>
          <w:rFonts w:ascii="Arial" w:hAnsi="Arial" w:cs="Arial"/>
          <w:sz w:val="24"/>
          <w:szCs w:val="24"/>
        </w:rPr>
        <w:t xml:space="preserve">meet the </w:t>
      </w:r>
      <w:r w:rsidR="007E0632" w:rsidRPr="003E67AE">
        <w:rPr>
          <w:rFonts w:ascii="Arial" w:hAnsi="Arial" w:cs="Arial"/>
          <w:sz w:val="24"/>
          <w:szCs w:val="24"/>
        </w:rPr>
        <w:t xml:space="preserve">requirements </w:t>
      </w:r>
      <w:r w:rsidRPr="003E67AE">
        <w:rPr>
          <w:rFonts w:ascii="Arial" w:hAnsi="Arial" w:cs="Arial"/>
          <w:sz w:val="24"/>
          <w:szCs w:val="24"/>
        </w:rPr>
        <w:t>specified here</w:t>
      </w:r>
      <w:r w:rsidR="003E67AE" w:rsidRPr="003E67AE">
        <w:rPr>
          <w:rFonts w:ascii="Arial" w:hAnsi="Arial" w:cs="Arial"/>
          <w:sz w:val="24"/>
          <w:szCs w:val="24"/>
        </w:rPr>
        <w:t xml:space="preserve"> and</w:t>
      </w:r>
      <w:r w:rsidR="00940355">
        <w:rPr>
          <w:rFonts w:ascii="Arial" w:hAnsi="Arial" w:cs="Arial"/>
          <w:sz w:val="24"/>
          <w:szCs w:val="24"/>
        </w:rPr>
        <w:t xml:space="preserve"> in</w:t>
      </w:r>
      <w:r w:rsidR="003E67AE" w:rsidRPr="003E67AE">
        <w:rPr>
          <w:rFonts w:ascii="Arial" w:hAnsi="Arial" w:cs="Arial"/>
          <w:sz w:val="24"/>
          <w:szCs w:val="24"/>
        </w:rPr>
        <w:t xml:space="preserve"> the application</w:t>
      </w:r>
      <w:r w:rsidR="007E0632" w:rsidRPr="003E67AE">
        <w:rPr>
          <w:rFonts w:ascii="Arial" w:hAnsi="Arial" w:cs="Arial"/>
          <w:sz w:val="24"/>
          <w:szCs w:val="24"/>
        </w:rPr>
        <w:t>,</w:t>
      </w:r>
      <w:r w:rsidR="003E67AE" w:rsidRPr="003E67AE">
        <w:rPr>
          <w:rFonts w:ascii="Arial" w:hAnsi="Arial" w:cs="Arial"/>
          <w:sz w:val="24"/>
          <w:szCs w:val="24"/>
        </w:rPr>
        <w:t xml:space="preserve"> comply with any hazard review feedback/recommendations, </w:t>
      </w:r>
      <w:r w:rsidR="007E0632" w:rsidRPr="003E67AE">
        <w:rPr>
          <w:rFonts w:ascii="Arial" w:hAnsi="Arial" w:cs="Arial"/>
          <w:sz w:val="24"/>
          <w:szCs w:val="24"/>
        </w:rPr>
        <w:t xml:space="preserve">and </w:t>
      </w:r>
      <w:r w:rsidRPr="003E67AE">
        <w:rPr>
          <w:rFonts w:ascii="Arial" w:hAnsi="Arial" w:cs="Arial"/>
          <w:sz w:val="24"/>
          <w:szCs w:val="24"/>
        </w:rPr>
        <w:t xml:space="preserve">receive </w:t>
      </w:r>
      <w:r w:rsidR="007E0632" w:rsidRPr="003E67AE">
        <w:rPr>
          <w:rFonts w:ascii="Arial" w:hAnsi="Arial" w:cs="Arial"/>
          <w:sz w:val="24"/>
          <w:szCs w:val="24"/>
        </w:rPr>
        <w:t>approval</w:t>
      </w:r>
      <w:r w:rsidR="007E0632">
        <w:rPr>
          <w:rFonts w:ascii="Arial" w:hAnsi="Arial" w:cs="Arial"/>
          <w:sz w:val="24"/>
          <w:szCs w:val="24"/>
        </w:rPr>
        <w:t xml:space="preserve"> </w:t>
      </w:r>
      <w:r w:rsidR="003E67AE">
        <w:rPr>
          <w:rFonts w:ascii="Arial" w:hAnsi="Arial" w:cs="Arial"/>
          <w:sz w:val="24"/>
          <w:szCs w:val="24"/>
        </w:rPr>
        <w:t xml:space="preserve">(by EHS, the Lab Safety Committee or </w:t>
      </w:r>
      <w:r w:rsidR="003E67AE" w:rsidRPr="003E67AE">
        <w:rPr>
          <w:rFonts w:ascii="Arial" w:hAnsi="Arial" w:cs="Arial"/>
          <w:sz w:val="24"/>
          <w:szCs w:val="24"/>
        </w:rPr>
        <w:t>Program Chair, Department Chair, and Dean or designee</w:t>
      </w:r>
      <w:r w:rsidR="003E67AE">
        <w:rPr>
          <w:rFonts w:ascii="Arial" w:hAnsi="Arial" w:cs="Arial"/>
          <w:sz w:val="24"/>
          <w:szCs w:val="24"/>
        </w:rPr>
        <w:t xml:space="preserve">) </w:t>
      </w:r>
      <w:r w:rsidR="007E0632" w:rsidRPr="007E0632">
        <w:rPr>
          <w:rFonts w:ascii="Arial" w:hAnsi="Arial" w:cs="Arial"/>
          <w:sz w:val="24"/>
          <w:szCs w:val="24"/>
        </w:rPr>
        <w:t xml:space="preserve">before </w:t>
      </w:r>
      <w:r>
        <w:rPr>
          <w:rFonts w:ascii="Arial" w:hAnsi="Arial" w:cs="Arial"/>
          <w:sz w:val="24"/>
          <w:szCs w:val="24"/>
        </w:rPr>
        <w:t>they wil</w:t>
      </w:r>
      <w:r w:rsidR="007E0632" w:rsidRPr="007E0632">
        <w:rPr>
          <w:rFonts w:ascii="Arial" w:hAnsi="Arial" w:cs="Arial"/>
          <w:sz w:val="24"/>
          <w:szCs w:val="24"/>
        </w:rPr>
        <w:t xml:space="preserve">l be allowed to </w:t>
      </w:r>
      <w:r w:rsidR="007E0632">
        <w:rPr>
          <w:rFonts w:ascii="Arial" w:hAnsi="Arial" w:cs="Arial"/>
          <w:sz w:val="24"/>
          <w:szCs w:val="24"/>
        </w:rPr>
        <w:t xml:space="preserve">enter, </w:t>
      </w:r>
      <w:r w:rsidR="007E0632" w:rsidRPr="003E67AE">
        <w:rPr>
          <w:rFonts w:ascii="Arial" w:hAnsi="Arial" w:cs="Arial"/>
          <w:sz w:val="24"/>
          <w:szCs w:val="24"/>
        </w:rPr>
        <w:t>observe</w:t>
      </w:r>
      <w:r w:rsidR="007E0632">
        <w:rPr>
          <w:rFonts w:ascii="Arial" w:hAnsi="Arial" w:cs="Arial"/>
          <w:sz w:val="24"/>
          <w:szCs w:val="24"/>
        </w:rPr>
        <w:t>, or p</w:t>
      </w:r>
      <w:r w:rsidR="007E0632" w:rsidRPr="007E0632">
        <w:rPr>
          <w:rFonts w:ascii="Arial" w:hAnsi="Arial" w:cs="Arial"/>
          <w:sz w:val="24"/>
          <w:szCs w:val="24"/>
        </w:rPr>
        <w:t xml:space="preserve">articipate in </w:t>
      </w:r>
      <w:r w:rsidR="007E0632">
        <w:rPr>
          <w:rFonts w:ascii="Arial" w:hAnsi="Arial" w:cs="Arial"/>
          <w:sz w:val="24"/>
          <w:szCs w:val="24"/>
        </w:rPr>
        <w:t xml:space="preserve">UHCL </w:t>
      </w:r>
      <w:r w:rsidR="007E0632" w:rsidRPr="007E0632">
        <w:rPr>
          <w:rFonts w:ascii="Arial" w:hAnsi="Arial" w:cs="Arial"/>
          <w:sz w:val="24"/>
          <w:szCs w:val="24"/>
        </w:rPr>
        <w:t>laboratory activities.</w:t>
      </w:r>
      <w:r w:rsidR="007E0632">
        <w:rPr>
          <w:rFonts w:ascii="Arial" w:hAnsi="Arial" w:cs="Arial"/>
          <w:sz w:val="24"/>
          <w:szCs w:val="24"/>
        </w:rPr>
        <w:t xml:space="preserve">  This is t</w:t>
      </w:r>
      <w:r w:rsidR="007E0632" w:rsidRPr="007E0632">
        <w:rPr>
          <w:rFonts w:ascii="Arial" w:hAnsi="Arial" w:cs="Arial"/>
          <w:sz w:val="24"/>
          <w:szCs w:val="24"/>
        </w:rPr>
        <w:t xml:space="preserve">o protect the Visiting Researcher </w:t>
      </w:r>
      <w:r w:rsidR="003E67AE">
        <w:rPr>
          <w:rFonts w:ascii="Arial" w:hAnsi="Arial" w:cs="Arial"/>
          <w:sz w:val="24"/>
          <w:szCs w:val="24"/>
        </w:rPr>
        <w:t xml:space="preserve">and others at UHCL </w:t>
      </w:r>
      <w:r w:rsidR="007E0632">
        <w:rPr>
          <w:rFonts w:ascii="Arial" w:hAnsi="Arial" w:cs="Arial"/>
          <w:sz w:val="24"/>
          <w:szCs w:val="24"/>
        </w:rPr>
        <w:t>from</w:t>
      </w:r>
      <w:r w:rsidR="007E0632" w:rsidRPr="007E0632">
        <w:rPr>
          <w:rFonts w:ascii="Arial" w:hAnsi="Arial" w:cs="Arial"/>
          <w:sz w:val="24"/>
          <w:szCs w:val="24"/>
        </w:rPr>
        <w:t xml:space="preserve"> injury arising </w:t>
      </w:r>
      <w:r w:rsidR="003E67AE" w:rsidRPr="003E67AE">
        <w:rPr>
          <w:rFonts w:ascii="Arial" w:hAnsi="Arial" w:cs="Arial"/>
          <w:sz w:val="24"/>
          <w:szCs w:val="24"/>
        </w:rPr>
        <w:t>due to</w:t>
      </w:r>
      <w:r w:rsidR="003E67AE">
        <w:rPr>
          <w:rFonts w:ascii="Arial" w:hAnsi="Arial" w:cs="Arial"/>
          <w:sz w:val="24"/>
          <w:szCs w:val="24"/>
        </w:rPr>
        <w:t xml:space="preserve"> </w:t>
      </w:r>
      <w:r w:rsidR="007E0632" w:rsidRPr="007E0632">
        <w:rPr>
          <w:rFonts w:ascii="Arial" w:hAnsi="Arial" w:cs="Arial"/>
          <w:sz w:val="24"/>
          <w:szCs w:val="24"/>
        </w:rPr>
        <w:t>potential exposure to harmful agents or hazardous conditions</w:t>
      </w:r>
      <w:r w:rsidR="007E0632">
        <w:rPr>
          <w:rFonts w:ascii="Arial" w:hAnsi="Arial" w:cs="Arial"/>
          <w:sz w:val="24"/>
          <w:szCs w:val="24"/>
        </w:rPr>
        <w:t>, as well as safeguard the University from liability or loss of physical and intellectual property, potential patents</w:t>
      </w:r>
      <w:r w:rsidR="004D3FE1">
        <w:rPr>
          <w:rFonts w:ascii="Arial" w:hAnsi="Arial" w:cs="Arial"/>
          <w:sz w:val="24"/>
          <w:szCs w:val="24"/>
        </w:rPr>
        <w:t>,</w:t>
      </w:r>
      <w:r w:rsidR="007E0632">
        <w:rPr>
          <w:rFonts w:ascii="Arial" w:hAnsi="Arial" w:cs="Arial"/>
          <w:sz w:val="24"/>
          <w:szCs w:val="24"/>
        </w:rPr>
        <w:t xml:space="preserve"> rights to research findings, and research grants.</w:t>
      </w:r>
    </w:p>
    <w:p w14:paraId="70DEDE93" w14:textId="77777777" w:rsidR="007E0632" w:rsidRPr="007E0632" w:rsidRDefault="007E0632" w:rsidP="007E0632">
      <w:pPr>
        <w:pStyle w:val="ListParagraph"/>
        <w:spacing w:line="276" w:lineRule="auto"/>
        <w:rPr>
          <w:rFonts w:ascii="Arial" w:hAnsi="Arial" w:cs="Arial"/>
          <w:sz w:val="24"/>
          <w:szCs w:val="24"/>
        </w:rPr>
      </w:pPr>
    </w:p>
    <w:p w14:paraId="5B587351" w14:textId="3789A51C" w:rsidR="00C72339" w:rsidRPr="00DA2284" w:rsidRDefault="00C72339" w:rsidP="00C72339">
      <w:pPr>
        <w:pStyle w:val="Heading2"/>
        <w:numPr>
          <w:ilvl w:val="0"/>
          <w:numId w:val="5"/>
        </w:numPr>
        <w:ind w:left="720"/>
        <w:rPr>
          <w:rFonts w:cs="Arial"/>
          <w:szCs w:val="24"/>
        </w:rPr>
      </w:pPr>
      <w:r w:rsidRPr="00DA2284">
        <w:rPr>
          <w:rFonts w:cs="Arial"/>
          <w:szCs w:val="24"/>
        </w:rPr>
        <w:t>DEFINITIONS</w:t>
      </w:r>
    </w:p>
    <w:p w14:paraId="198BDA4F" w14:textId="4036819E" w:rsidR="00C72339" w:rsidRPr="00DA2284" w:rsidRDefault="00C72339" w:rsidP="00C72339">
      <w:pPr>
        <w:rPr>
          <w:rFonts w:ascii="Arial" w:hAnsi="Arial" w:cs="Arial"/>
          <w:sz w:val="24"/>
          <w:szCs w:val="24"/>
        </w:rPr>
      </w:pPr>
    </w:p>
    <w:p w14:paraId="652A11B9" w14:textId="5098D76A" w:rsidR="00B75D59" w:rsidRDefault="00B75D59" w:rsidP="00B75D59">
      <w:pPr>
        <w:pStyle w:val="ListParagraph"/>
        <w:numPr>
          <w:ilvl w:val="0"/>
          <w:numId w:val="12"/>
        </w:numPr>
        <w:ind w:left="1080"/>
        <w:rPr>
          <w:rFonts w:ascii="Arial" w:hAnsi="Arial" w:cs="Arial"/>
          <w:sz w:val="24"/>
          <w:szCs w:val="24"/>
        </w:rPr>
      </w:pPr>
      <w:r w:rsidRPr="00B56A06">
        <w:rPr>
          <w:rFonts w:ascii="Arial" w:hAnsi="Arial" w:cs="Arial"/>
          <w:sz w:val="24"/>
          <w:szCs w:val="24"/>
          <w:u w:val="single"/>
        </w:rPr>
        <w:t>BBP</w:t>
      </w:r>
      <w:r>
        <w:rPr>
          <w:rFonts w:ascii="Arial" w:hAnsi="Arial" w:cs="Arial"/>
          <w:sz w:val="24"/>
          <w:szCs w:val="24"/>
        </w:rPr>
        <w:t xml:space="preserve"> – Blood Borne Pathogens, including those that can be transmitted by potential work exposure to human blood or bodily fluids or infectious substances. </w:t>
      </w:r>
    </w:p>
    <w:p w14:paraId="128CE031" w14:textId="77777777" w:rsidR="00B75D59" w:rsidRDefault="00B75D59" w:rsidP="00B75D59">
      <w:pPr>
        <w:pStyle w:val="ListParagraph"/>
        <w:ind w:left="1080"/>
        <w:rPr>
          <w:rFonts w:ascii="Arial" w:hAnsi="Arial" w:cs="Arial"/>
          <w:sz w:val="24"/>
          <w:szCs w:val="24"/>
        </w:rPr>
      </w:pPr>
    </w:p>
    <w:p w14:paraId="557F57E1" w14:textId="1021B567" w:rsidR="00B75D59" w:rsidRPr="00B75D59" w:rsidRDefault="00B75D59" w:rsidP="00B75D59">
      <w:pPr>
        <w:pStyle w:val="ListParagraph"/>
        <w:numPr>
          <w:ilvl w:val="0"/>
          <w:numId w:val="12"/>
        </w:numPr>
        <w:ind w:left="1080"/>
        <w:rPr>
          <w:rFonts w:ascii="Arial" w:hAnsi="Arial" w:cs="Arial"/>
          <w:sz w:val="24"/>
          <w:szCs w:val="24"/>
        </w:rPr>
      </w:pPr>
      <w:r w:rsidRPr="00B56A06">
        <w:rPr>
          <w:rFonts w:ascii="Arial" w:hAnsi="Arial" w:cs="Arial"/>
          <w:sz w:val="24"/>
          <w:szCs w:val="24"/>
          <w:u w:val="single"/>
        </w:rPr>
        <w:t>EHS</w:t>
      </w:r>
      <w:r w:rsidR="006B3A29">
        <w:rPr>
          <w:rFonts w:ascii="Arial" w:hAnsi="Arial" w:cs="Arial"/>
          <w:sz w:val="24"/>
          <w:szCs w:val="24"/>
        </w:rPr>
        <w:t xml:space="preserve"> – UHCL E</w:t>
      </w:r>
      <w:r w:rsidRPr="00B75D59">
        <w:rPr>
          <w:rFonts w:ascii="Arial" w:hAnsi="Arial" w:cs="Arial"/>
          <w:sz w:val="24"/>
          <w:szCs w:val="24"/>
        </w:rPr>
        <w:t>nvironmental Health and Safety</w:t>
      </w:r>
      <w:r w:rsidR="006B3A29">
        <w:rPr>
          <w:rFonts w:ascii="Arial" w:hAnsi="Arial" w:cs="Arial"/>
          <w:sz w:val="24"/>
          <w:szCs w:val="24"/>
        </w:rPr>
        <w:t xml:space="preserve"> department</w:t>
      </w:r>
    </w:p>
    <w:p w14:paraId="115B2769" w14:textId="32331C80" w:rsidR="00B75D59" w:rsidRPr="00B75D59" w:rsidRDefault="00B75D59" w:rsidP="00B75D59">
      <w:pPr>
        <w:pStyle w:val="ListParagraph"/>
        <w:ind w:left="1080"/>
        <w:rPr>
          <w:rFonts w:ascii="Arial" w:hAnsi="Arial" w:cs="Arial"/>
          <w:sz w:val="24"/>
          <w:szCs w:val="24"/>
        </w:rPr>
      </w:pPr>
    </w:p>
    <w:p w14:paraId="6B191E0C" w14:textId="76EF9199" w:rsidR="006B3A29" w:rsidRDefault="00B75D59" w:rsidP="00B75D59">
      <w:pPr>
        <w:pStyle w:val="ListParagraph"/>
        <w:numPr>
          <w:ilvl w:val="0"/>
          <w:numId w:val="12"/>
        </w:numPr>
        <w:ind w:left="1080"/>
        <w:rPr>
          <w:rFonts w:ascii="Arial" w:hAnsi="Arial" w:cs="Arial"/>
          <w:sz w:val="24"/>
          <w:szCs w:val="24"/>
        </w:rPr>
      </w:pPr>
      <w:r w:rsidRPr="00B56A06">
        <w:rPr>
          <w:rFonts w:ascii="Arial" w:hAnsi="Arial" w:cs="Arial"/>
          <w:sz w:val="24"/>
          <w:szCs w:val="24"/>
          <w:u w:val="single"/>
        </w:rPr>
        <w:t>IACUC</w:t>
      </w:r>
      <w:r w:rsidR="006B3A29">
        <w:rPr>
          <w:rFonts w:ascii="Arial" w:hAnsi="Arial" w:cs="Arial"/>
          <w:sz w:val="24"/>
          <w:szCs w:val="24"/>
        </w:rPr>
        <w:t xml:space="preserve"> – I</w:t>
      </w:r>
      <w:r w:rsidRPr="00B75D59">
        <w:rPr>
          <w:rFonts w:ascii="Arial" w:hAnsi="Arial" w:cs="Arial"/>
          <w:sz w:val="24"/>
          <w:szCs w:val="24"/>
        </w:rPr>
        <w:t xml:space="preserve">nstitutional Animal Care and Use Committee </w:t>
      </w:r>
    </w:p>
    <w:p w14:paraId="3DA2B3C3" w14:textId="77777777" w:rsidR="006B3A29" w:rsidRPr="006B3A29" w:rsidRDefault="006B3A29" w:rsidP="006B3A29">
      <w:pPr>
        <w:pStyle w:val="ListParagraph"/>
        <w:rPr>
          <w:rFonts w:ascii="Arial" w:hAnsi="Arial" w:cs="Arial"/>
          <w:sz w:val="24"/>
          <w:szCs w:val="24"/>
        </w:rPr>
      </w:pPr>
    </w:p>
    <w:p w14:paraId="7103A45C" w14:textId="6B423F4E" w:rsidR="00B75D59" w:rsidRPr="00B75D59" w:rsidRDefault="00B75D59" w:rsidP="00B75D59">
      <w:pPr>
        <w:pStyle w:val="ListParagraph"/>
        <w:numPr>
          <w:ilvl w:val="0"/>
          <w:numId w:val="12"/>
        </w:numPr>
        <w:ind w:left="1080"/>
        <w:rPr>
          <w:rFonts w:ascii="Arial" w:hAnsi="Arial" w:cs="Arial"/>
          <w:sz w:val="24"/>
          <w:szCs w:val="24"/>
        </w:rPr>
      </w:pPr>
      <w:r w:rsidRPr="00B56A06">
        <w:rPr>
          <w:rFonts w:ascii="Arial" w:hAnsi="Arial" w:cs="Arial"/>
          <w:sz w:val="24"/>
          <w:szCs w:val="24"/>
          <w:u w:val="single"/>
        </w:rPr>
        <w:t>IBC</w:t>
      </w:r>
      <w:r w:rsidR="006B3A29">
        <w:rPr>
          <w:rFonts w:ascii="Arial" w:hAnsi="Arial" w:cs="Arial"/>
          <w:sz w:val="24"/>
          <w:szCs w:val="24"/>
        </w:rPr>
        <w:t xml:space="preserve"> – I</w:t>
      </w:r>
      <w:r w:rsidRPr="00B75D59">
        <w:rPr>
          <w:rFonts w:ascii="Arial" w:hAnsi="Arial" w:cs="Arial"/>
          <w:sz w:val="24"/>
          <w:szCs w:val="24"/>
        </w:rPr>
        <w:t>nstitutional Biosafety Committee</w:t>
      </w:r>
    </w:p>
    <w:p w14:paraId="1E4225DA" w14:textId="77777777" w:rsidR="00B75D59" w:rsidRDefault="00B75D59" w:rsidP="00B75D59">
      <w:pPr>
        <w:pStyle w:val="ListParagraph"/>
        <w:ind w:left="1080"/>
        <w:rPr>
          <w:rFonts w:ascii="Arial" w:hAnsi="Arial" w:cs="Arial"/>
          <w:sz w:val="24"/>
          <w:szCs w:val="24"/>
        </w:rPr>
      </w:pPr>
    </w:p>
    <w:p w14:paraId="5B949A66" w14:textId="474F983F" w:rsidR="006B3A29" w:rsidRDefault="00B75D59" w:rsidP="00B75D59">
      <w:pPr>
        <w:pStyle w:val="ListParagraph"/>
        <w:numPr>
          <w:ilvl w:val="0"/>
          <w:numId w:val="12"/>
        </w:numPr>
        <w:ind w:left="1080"/>
        <w:rPr>
          <w:rFonts w:ascii="Arial" w:hAnsi="Arial" w:cs="Arial"/>
          <w:sz w:val="24"/>
          <w:szCs w:val="24"/>
        </w:rPr>
      </w:pPr>
      <w:r w:rsidRPr="00B56A06">
        <w:rPr>
          <w:rFonts w:ascii="Arial" w:hAnsi="Arial" w:cs="Arial"/>
          <w:sz w:val="24"/>
          <w:szCs w:val="24"/>
          <w:u w:val="single"/>
        </w:rPr>
        <w:t>IRB</w:t>
      </w:r>
      <w:r w:rsidR="006B3A29">
        <w:rPr>
          <w:rFonts w:ascii="Arial" w:hAnsi="Arial" w:cs="Arial"/>
          <w:sz w:val="24"/>
          <w:szCs w:val="24"/>
        </w:rPr>
        <w:t xml:space="preserve"> – I</w:t>
      </w:r>
      <w:r w:rsidRPr="00B75D59">
        <w:rPr>
          <w:rFonts w:ascii="Arial" w:hAnsi="Arial" w:cs="Arial"/>
          <w:sz w:val="24"/>
          <w:szCs w:val="24"/>
        </w:rPr>
        <w:t>nstitutional Review Board</w:t>
      </w:r>
      <w:r w:rsidR="006B3A29">
        <w:rPr>
          <w:rFonts w:ascii="Arial" w:hAnsi="Arial" w:cs="Arial"/>
          <w:sz w:val="24"/>
          <w:szCs w:val="24"/>
        </w:rPr>
        <w:t>, within OSP, which handles Human Subjects review.</w:t>
      </w:r>
      <w:r w:rsidRPr="00B75D59">
        <w:rPr>
          <w:rFonts w:ascii="Arial" w:hAnsi="Arial" w:cs="Arial"/>
          <w:sz w:val="24"/>
          <w:szCs w:val="24"/>
        </w:rPr>
        <w:t xml:space="preserve"> </w:t>
      </w:r>
    </w:p>
    <w:p w14:paraId="2111A819" w14:textId="77777777" w:rsidR="006403C8" w:rsidRPr="006403C8" w:rsidRDefault="006403C8" w:rsidP="006403C8">
      <w:pPr>
        <w:pStyle w:val="ListParagraph"/>
        <w:rPr>
          <w:rFonts w:ascii="Arial" w:hAnsi="Arial" w:cs="Arial"/>
          <w:sz w:val="24"/>
          <w:szCs w:val="24"/>
        </w:rPr>
      </w:pPr>
    </w:p>
    <w:p w14:paraId="0608F7A8" w14:textId="6514DD45" w:rsidR="006403C8" w:rsidRDefault="006403C8" w:rsidP="00B75D59">
      <w:pPr>
        <w:pStyle w:val="ListParagraph"/>
        <w:numPr>
          <w:ilvl w:val="0"/>
          <w:numId w:val="12"/>
        </w:numPr>
        <w:ind w:left="1080"/>
        <w:rPr>
          <w:rFonts w:ascii="Arial" w:hAnsi="Arial" w:cs="Arial"/>
          <w:sz w:val="24"/>
          <w:szCs w:val="24"/>
        </w:rPr>
      </w:pPr>
      <w:r w:rsidRPr="00B56A06">
        <w:rPr>
          <w:rFonts w:ascii="Arial" w:hAnsi="Arial" w:cs="Arial"/>
          <w:sz w:val="24"/>
          <w:szCs w:val="24"/>
          <w:u w:val="single"/>
        </w:rPr>
        <w:t>Laboratory</w:t>
      </w:r>
      <w:r>
        <w:rPr>
          <w:rFonts w:ascii="Arial" w:hAnsi="Arial" w:cs="Arial"/>
          <w:sz w:val="24"/>
          <w:szCs w:val="24"/>
        </w:rPr>
        <w:t xml:space="preserve"> – any UHCL area used or intended to be used for scientific analysis, advancement, learning, or technical activities which may involve chemicals, biological materials, geological or physical materials, hazardous materials or energy sources.  This includes teaching and research, fieldwork</w:t>
      </w:r>
      <w:r w:rsidR="00737848">
        <w:rPr>
          <w:rFonts w:ascii="Arial" w:hAnsi="Arial" w:cs="Arial"/>
          <w:sz w:val="24"/>
          <w:szCs w:val="24"/>
        </w:rPr>
        <w:t>.</w:t>
      </w:r>
      <w:r>
        <w:rPr>
          <w:rFonts w:ascii="Arial" w:hAnsi="Arial" w:cs="Arial"/>
          <w:sz w:val="24"/>
          <w:szCs w:val="24"/>
        </w:rPr>
        <w:t xml:space="preserve"> </w:t>
      </w:r>
    </w:p>
    <w:p w14:paraId="765D0601" w14:textId="77777777" w:rsidR="008139A9" w:rsidRPr="008139A9" w:rsidRDefault="008139A9" w:rsidP="008139A9">
      <w:pPr>
        <w:pStyle w:val="ListParagraph"/>
        <w:rPr>
          <w:rFonts w:ascii="Arial" w:hAnsi="Arial" w:cs="Arial"/>
          <w:sz w:val="24"/>
          <w:szCs w:val="24"/>
        </w:rPr>
      </w:pPr>
    </w:p>
    <w:p w14:paraId="06C6093C" w14:textId="317B8F8E" w:rsidR="008139A9" w:rsidRDefault="008139A9" w:rsidP="00B75D59">
      <w:pPr>
        <w:pStyle w:val="ListParagraph"/>
        <w:numPr>
          <w:ilvl w:val="0"/>
          <w:numId w:val="12"/>
        </w:numPr>
        <w:ind w:left="1080"/>
        <w:rPr>
          <w:rFonts w:ascii="Arial" w:hAnsi="Arial" w:cs="Arial"/>
          <w:sz w:val="24"/>
          <w:szCs w:val="24"/>
        </w:rPr>
      </w:pPr>
      <w:r w:rsidRPr="00B56A06">
        <w:rPr>
          <w:rFonts w:ascii="Arial" w:hAnsi="Arial" w:cs="Arial"/>
          <w:sz w:val="24"/>
          <w:szCs w:val="24"/>
          <w:u w:val="single"/>
        </w:rPr>
        <w:t>OSP</w:t>
      </w:r>
      <w:r>
        <w:rPr>
          <w:rFonts w:ascii="Arial" w:hAnsi="Arial" w:cs="Arial"/>
          <w:sz w:val="24"/>
          <w:szCs w:val="24"/>
        </w:rPr>
        <w:t xml:space="preserve"> – Office of Sponsored Programs, which handles research grants</w:t>
      </w:r>
    </w:p>
    <w:p w14:paraId="6DB832E6" w14:textId="77777777" w:rsidR="00B75D59" w:rsidRDefault="00B75D59" w:rsidP="00B75D59">
      <w:pPr>
        <w:pStyle w:val="ListParagraph"/>
        <w:ind w:left="1080"/>
        <w:rPr>
          <w:rFonts w:ascii="Arial" w:hAnsi="Arial" w:cs="Arial"/>
          <w:sz w:val="24"/>
          <w:szCs w:val="24"/>
        </w:rPr>
      </w:pPr>
    </w:p>
    <w:p w14:paraId="35F211C5" w14:textId="7B24BE4F" w:rsidR="00DA2284" w:rsidRDefault="003C5D55" w:rsidP="00B75D59">
      <w:pPr>
        <w:pStyle w:val="ListParagraph"/>
        <w:numPr>
          <w:ilvl w:val="0"/>
          <w:numId w:val="12"/>
        </w:numPr>
        <w:ind w:left="1080"/>
        <w:rPr>
          <w:rFonts w:ascii="Arial" w:hAnsi="Arial" w:cs="Arial"/>
          <w:sz w:val="24"/>
          <w:szCs w:val="24"/>
        </w:rPr>
      </w:pPr>
      <w:r w:rsidRPr="00B56A06">
        <w:rPr>
          <w:rFonts w:ascii="Arial" w:hAnsi="Arial" w:cs="Arial"/>
          <w:sz w:val="24"/>
          <w:szCs w:val="24"/>
          <w:u w:val="single"/>
        </w:rPr>
        <w:t>PPE</w:t>
      </w:r>
      <w:r>
        <w:rPr>
          <w:rFonts w:ascii="Arial" w:hAnsi="Arial" w:cs="Arial"/>
          <w:sz w:val="24"/>
          <w:szCs w:val="24"/>
        </w:rPr>
        <w:t xml:space="preserve"> – Personal Protective Equipment, such as lab coats, safety goggles </w:t>
      </w:r>
      <w:r w:rsidR="00792042">
        <w:rPr>
          <w:rFonts w:ascii="Arial" w:hAnsi="Arial" w:cs="Arial"/>
          <w:sz w:val="24"/>
          <w:szCs w:val="24"/>
        </w:rPr>
        <w:t>for chemical splash protection, safety</w:t>
      </w:r>
      <w:r>
        <w:rPr>
          <w:rFonts w:ascii="Arial" w:hAnsi="Arial" w:cs="Arial"/>
          <w:sz w:val="24"/>
          <w:szCs w:val="24"/>
        </w:rPr>
        <w:t xml:space="preserve"> glasses for impact, and work gloves for grip, impact, cut or chemical protection.</w:t>
      </w:r>
    </w:p>
    <w:p w14:paraId="5CAC03A2" w14:textId="77777777" w:rsidR="00B75D59" w:rsidRPr="00B75D59" w:rsidRDefault="00B75D59" w:rsidP="00B75D59">
      <w:pPr>
        <w:pStyle w:val="ListParagraph"/>
        <w:rPr>
          <w:rFonts w:ascii="Arial" w:hAnsi="Arial" w:cs="Arial"/>
          <w:sz w:val="24"/>
          <w:szCs w:val="24"/>
        </w:rPr>
      </w:pPr>
    </w:p>
    <w:p w14:paraId="330327AE" w14:textId="1B16131B" w:rsidR="008139A9" w:rsidRDefault="008139A9" w:rsidP="008139A9">
      <w:pPr>
        <w:pStyle w:val="ListParagraph"/>
        <w:numPr>
          <w:ilvl w:val="0"/>
          <w:numId w:val="12"/>
        </w:numPr>
        <w:ind w:left="1080"/>
        <w:rPr>
          <w:rFonts w:ascii="Arial" w:hAnsi="Arial" w:cs="Arial"/>
          <w:sz w:val="24"/>
          <w:szCs w:val="24"/>
        </w:rPr>
      </w:pPr>
      <w:r w:rsidRPr="00B56A06">
        <w:rPr>
          <w:rFonts w:ascii="Arial" w:hAnsi="Arial" w:cs="Arial"/>
          <w:sz w:val="24"/>
          <w:szCs w:val="24"/>
          <w:u w:val="single"/>
        </w:rPr>
        <w:t>RSC</w:t>
      </w:r>
      <w:r>
        <w:rPr>
          <w:rFonts w:ascii="Arial" w:hAnsi="Arial" w:cs="Arial"/>
          <w:sz w:val="24"/>
          <w:szCs w:val="24"/>
        </w:rPr>
        <w:t xml:space="preserve"> – R</w:t>
      </w:r>
      <w:r w:rsidRPr="00B75D59">
        <w:rPr>
          <w:rFonts w:ascii="Arial" w:hAnsi="Arial" w:cs="Arial"/>
          <w:sz w:val="24"/>
          <w:szCs w:val="24"/>
        </w:rPr>
        <w:t>adiation Safety Committee</w:t>
      </w:r>
    </w:p>
    <w:p w14:paraId="38E7C4EE" w14:textId="77777777" w:rsidR="008139A9" w:rsidRPr="008139A9" w:rsidRDefault="008139A9" w:rsidP="008139A9">
      <w:pPr>
        <w:rPr>
          <w:rFonts w:ascii="Arial" w:hAnsi="Arial" w:cs="Arial"/>
          <w:sz w:val="24"/>
          <w:szCs w:val="24"/>
        </w:rPr>
      </w:pPr>
    </w:p>
    <w:p w14:paraId="55AC4E50" w14:textId="00681611" w:rsidR="00B75D59" w:rsidRDefault="00B75D59" w:rsidP="00B75D59">
      <w:pPr>
        <w:pStyle w:val="ListParagraph"/>
        <w:numPr>
          <w:ilvl w:val="0"/>
          <w:numId w:val="12"/>
        </w:numPr>
        <w:ind w:left="1080"/>
        <w:rPr>
          <w:rFonts w:ascii="Arial" w:hAnsi="Arial" w:cs="Arial"/>
          <w:sz w:val="24"/>
          <w:szCs w:val="24"/>
        </w:rPr>
      </w:pPr>
      <w:r w:rsidRPr="00B56A06">
        <w:rPr>
          <w:rFonts w:ascii="Arial" w:hAnsi="Arial" w:cs="Arial"/>
          <w:sz w:val="24"/>
          <w:szCs w:val="24"/>
          <w:u w:val="single"/>
        </w:rPr>
        <w:t>SDS</w:t>
      </w:r>
      <w:r>
        <w:rPr>
          <w:rFonts w:ascii="Arial" w:hAnsi="Arial" w:cs="Arial"/>
          <w:sz w:val="24"/>
          <w:szCs w:val="24"/>
        </w:rPr>
        <w:t xml:space="preserve"> – Safety Data Sheets, which are written by a manufacturer for each chemical material to relay important chemical safety and health hazards, and physical properties.  </w:t>
      </w:r>
    </w:p>
    <w:p w14:paraId="4412C318" w14:textId="77777777" w:rsidR="00DA4B7F" w:rsidRPr="00DA4B7F" w:rsidRDefault="00DA4B7F" w:rsidP="00DA4B7F">
      <w:pPr>
        <w:pStyle w:val="ListParagraph"/>
        <w:rPr>
          <w:rFonts w:ascii="Arial" w:hAnsi="Arial" w:cs="Arial"/>
          <w:sz w:val="24"/>
          <w:szCs w:val="24"/>
        </w:rPr>
      </w:pPr>
    </w:p>
    <w:p w14:paraId="34232A19" w14:textId="61137097" w:rsidR="00DA4B7F" w:rsidRDefault="00DA4B7F" w:rsidP="00B75D59">
      <w:pPr>
        <w:pStyle w:val="ListParagraph"/>
        <w:numPr>
          <w:ilvl w:val="0"/>
          <w:numId w:val="12"/>
        </w:numPr>
        <w:ind w:left="1080"/>
        <w:rPr>
          <w:rFonts w:ascii="Arial" w:hAnsi="Arial" w:cs="Arial"/>
          <w:sz w:val="24"/>
          <w:szCs w:val="24"/>
        </w:rPr>
      </w:pPr>
      <w:r w:rsidRPr="00B56A06">
        <w:rPr>
          <w:rFonts w:ascii="Arial" w:hAnsi="Arial" w:cs="Arial"/>
          <w:sz w:val="24"/>
          <w:szCs w:val="24"/>
          <w:u w:val="single"/>
        </w:rPr>
        <w:t>Sponsor</w:t>
      </w:r>
      <w:r>
        <w:rPr>
          <w:rFonts w:ascii="Arial" w:hAnsi="Arial" w:cs="Arial"/>
          <w:sz w:val="24"/>
          <w:szCs w:val="24"/>
        </w:rPr>
        <w:t xml:space="preserve"> - </w:t>
      </w:r>
      <w:r w:rsidRPr="00DA4B7F">
        <w:rPr>
          <w:rFonts w:ascii="Arial" w:hAnsi="Arial" w:cs="Arial"/>
          <w:sz w:val="24"/>
          <w:szCs w:val="24"/>
        </w:rPr>
        <w:t>UH</w:t>
      </w:r>
      <w:r>
        <w:rPr>
          <w:rFonts w:ascii="Arial" w:hAnsi="Arial" w:cs="Arial"/>
          <w:sz w:val="24"/>
          <w:szCs w:val="24"/>
        </w:rPr>
        <w:t>CL</w:t>
      </w:r>
      <w:r w:rsidRPr="00DA4B7F">
        <w:rPr>
          <w:rFonts w:ascii="Arial" w:hAnsi="Arial" w:cs="Arial"/>
          <w:sz w:val="24"/>
          <w:szCs w:val="24"/>
        </w:rPr>
        <w:t xml:space="preserve"> </w:t>
      </w:r>
      <w:r>
        <w:rPr>
          <w:rFonts w:ascii="Arial" w:hAnsi="Arial" w:cs="Arial"/>
          <w:sz w:val="24"/>
          <w:szCs w:val="24"/>
        </w:rPr>
        <w:t xml:space="preserve">employee </w:t>
      </w:r>
      <w:r w:rsidRPr="00DA4B7F">
        <w:rPr>
          <w:rFonts w:ascii="Arial" w:hAnsi="Arial" w:cs="Arial"/>
          <w:sz w:val="24"/>
          <w:szCs w:val="24"/>
        </w:rPr>
        <w:t xml:space="preserve">who is directly responsible for administering the program the Visiting Researcher </w:t>
      </w:r>
      <w:r w:rsidR="006D335E">
        <w:rPr>
          <w:rFonts w:ascii="Arial" w:hAnsi="Arial" w:cs="Arial"/>
          <w:sz w:val="24"/>
          <w:szCs w:val="24"/>
        </w:rPr>
        <w:t>is applying</w:t>
      </w:r>
      <w:r w:rsidRPr="00DA4B7F">
        <w:rPr>
          <w:rFonts w:ascii="Arial" w:hAnsi="Arial" w:cs="Arial"/>
          <w:sz w:val="24"/>
          <w:szCs w:val="24"/>
        </w:rPr>
        <w:t xml:space="preserve"> to </w:t>
      </w:r>
      <w:r>
        <w:rPr>
          <w:rFonts w:ascii="Arial" w:hAnsi="Arial" w:cs="Arial"/>
          <w:sz w:val="24"/>
          <w:szCs w:val="24"/>
        </w:rPr>
        <w:t>participate</w:t>
      </w:r>
      <w:r w:rsidRPr="00DA4B7F">
        <w:rPr>
          <w:rFonts w:ascii="Arial" w:hAnsi="Arial" w:cs="Arial"/>
          <w:sz w:val="24"/>
          <w:szCs w:val="24"/>
        </w:rPr>
        <w:t xml:space="preserve"> in.</w:t>
      </w:r>
    </w:p>
    <w:p w14:paraId="5C7CD8BB" w14:textId="77777777" w:rsidR="00E82BAE" w:rsidRPr="00E82BAE" w:rsidRDefault="00E82BAE" w:rsidP="00E82BAE">
      <w:pPr>
        <w:pStyle w:val="ListParagraph"/>
        <w:rPr>
          <w:rFonts w:ascii="Arial" w:hAnsi="Arial" w:cs="Arial"/>
          <w:sz w:val="24"/>
          <w:szCs w:val="24"/>
        </w:rPr>
      </w:pPr>
    </w:p>
    <w:p w14:paraId="76F2D25B" w14:textId="6C799A46" w:rsidR="00E82BAE" w:rsidRDefault="00E82BAE" w:rsidP="00B75D59">
      <w:pPr>
        <w:pStyle w:val="ListParagraph"/>
        <w:numPr>
          <w:ilvl w:val="0"/>
          <w:numId w:val="12"/>
        </w:numPr>
        <w:ind w:left="1080"/>
        <w:rPr>
          <w:rFonts w:ascii="Arial" w:hAnsi="Arial" w:cs="Arial"/>
          <w:sz w:val="24"/>
          <w:szCs w:val="24"/>
        </w:rPr>
      </w:pPr>
      <w:r w:rsidRPr="00B56A06">
        <w:rPr>
          <w:rFonts w:ascii="Arial" w:hAnsi="Arial" w:cs="Arial"/>
          <w:sz w:val="24"/>
          <w:szCs w:val="24"/>
          <w:u w:val="single"/>
        </w:rPr>
        <w:t>Visiting</w:t>
      </w:r>
      <w:r w:rsidR="00B56A06">
        <w:rPr>
          <w:rFonts w:ascii="Arial" w:hAnsi="Arial" w:cs="Arial"/>
          <w:sz w:val="24"/>
          <w:szCs w:val="24"/>
          <w:u w:val="single"/>
        </w:rPr>
        <w:t xml:space="preserve"> Researcher</w:t>
      </w:r>
      <w:r>
        <w:rPr>
          <w:rFonts w:ascii="Arial" w:hAnsi="Arial" w:cs="Arial"/>
          <w:sz w:val="24"/>
          <w:szCs w:val="24"/>
        </w:rPr>
        <w:t xml:space="preserve"> </w:t>
      </w:r>
      <w:r w:rsidR="00B56A06">
        <w:rPr>
          <w:rFonts w:ascii="Arial" w:hAnsi="Arial" w:cs="Arial"/>
          <w:sz w:val="24"/>
          <w:szCs w:val="24"/>
        </w:rPr>
        <w:t>–</w:t>
      </w:r>
      <w:r>
        <w:rPr>
          <w:rFonts w:ascii="Arial" w:hAnsi="Arial" w:cs="Arial"/>
          <w:sz w:val="24"/>
          <w:szCs w:val="24"/>
        </w:rPr>
        <w:t xml:space="preserve"> </w:t>
      </w:r>
      <w:r w:rsidR="00B56A06">
        <w:rPr>
          <w:rFonts w:ascii="Arial" w:hAnsi="Arial" w:cs="Arial"/>
          <w:sz w:val="24"/>
          <w:szCs w:val="24"/>
        </w:rPr>
        <w:t xml:space="preserve">Persons </w:t>
      </w:r>
      <w:r w:rsidR="006403C8">
        <w:rPr>
          <w:rFonts w:ascii="Arial" w:hAnsi="Arial" w:cs="Arial"/>
          <w:sz w:val="24"/>
          <w:szCs w:val="24"/>
        </w:rPr>
        <w:t>(18yrs+)</w:t>
      </w:r>
      <w:r>
        <w:rPr>
          <w:rFonts w:ascii="Arial" w:hAnsi="Arial" w:cs="Arial"/>
          <w:sz w:val="24"/>
          <w:szCs w:val="24"/>
        </w:rPr>
        <w:t xml:space="preserve"> not currently a student or employee of UHCL, </w:t>
      </w:r>
      <w:r w:rsidR="00B56A06">
        <w:rPr>
          <w:rFonts w:ascii="Arial" w:hAnsi="Arial" w:cs="Arial"/>
          <w:sz w:val="24"/>
          <w:szCs w:val="24"/>
        </w:rPr>
        <w:t>that</w:t>
      </w:r>
      <w:r>
        <w:rPr>
          <w:rFonts w:ascii="Arial" w:hAnsi="Arial" w:cs="Arial"/>
          <w:sz w:val="24"/>
          <w:szCs w:val="24"/>
        </w:rPr>
        <w:t xml:space="preserve"> participate</w:t>
      </w:r>
      <w:r w:rsidR="00737848">
        <w:rPr>
          <w:rFonts w:ascii="Arial" w:hAnsi="Arial" w:cs="Arial"/>
          <w:sz w:val="24"/>
          <w:szCs w:val="24"/>
        </w:rPr>
        <w:t>s</w:t>
      </w:r>
      <w:r>
        <w:rPr>
          <w:rFonts w:ascii="Arial" w:hAnsi="Arial" w:cs="Arial"/>
          <w:sz w:val="24"/>
          <w:szCs w:val="24"/>
        </w:rPr>
        <w:t xml:space="preserve"> in </w:t>
      </w:r>
      <w:r w:rsidR="00B56A06">
        <w:rPr>
          <w:rFonts w:ascii="Arial" w:hAnsi="Arial" w:cs="Arial"/>
          <w:sz w:val="24"/>
          <w:szCs w:val="24"/>
        </w:rPr>
        <w:t xml:space="preserve">a </w:t>
      </w:r>
      <w:r>
        <w:rPr>
          <w:rFonts w:ascii="Arial" w:hAnsi="Arial" w:cs="Arial"/>
          <w:sz w:val="24"/>
          <w:szCs w:val="24"/>
        </w:rPr>
        <w:t xml:space="preserve">research activity in a UHCL laboratory. </w:t>
      </w:r>
    </w:p>
    <w:p w14:paraId="4E453897" w14:textId="77777777" w:rsidR="00B75D59" w:rsidRDefault="00B75D59" w:rsidP="00B75D59">
      <w:pPr>
        <w:pStyle w:val="ListParagraph"/>
        <w:ind w:left="1080"/>
        <w:rPr>
          <w:rFonts w:ascii="Arial" w:hAnsi="Arial" w:cs="Arial"/>
          <w:sz w:val="24"/>
          <w:szCs w:val="24"/>
        </w:rPr>
      </w:pPr>
    </w:p>
    <w:p w14:paraId="70C76BFE" w14:textId="77777777" w:rsidR="00DA2284" w:rsidRPr="00DA2284" w:rsidRDefault="00DA2284" w:rsidP="00B75D59">
      <w:pPr>
        <w:pStyle w:val="ListParagraph"/>
        <w:ind w:left="1080"/>
        <w:rPr>
          <w:rFonts w:ascii="Arial" w:hAnsi="Arial" w:cs="Arial"/>
          <w:sz w:val="24"/>
          <w:szCs w:val="24"/>
        </w:rPr>
      </w:pPr>
    </w:p>
    <w:p w14:paraId="333E6424" w14:textId="1D6F8BF2" w:rsidR="00F339CB" w:rsidRPr="00DA2284" w:rsidRDefault="00F339CB" w:rsidP="00C72339">
      <w:pPr>
        <w:pStyle w:val="Heading2"/>
        <w:numPr>
          <w:ilvl w:val="0"/>
          <w:numId w:val="5"/>
        </w:numPr>
        <w:ind w:left="720"/>
        <w:rPr>
          <w:rFonts w:cs="Arial"/>
          <w:szCs w:val="24"/>
        </w:rPr>
      </w:pPr>
      <w:r w:rsidRPr="00DA2284">
        <w:rPr>
          <w:rFonts w:cs="Arial"/>
          <w:szCs w:val="24"/>
        </w:rPr>
        <w:t>PROCEDURES</w:t>
      </w:r>
    </w:p>
    <w:p w14:paraId="7B947A0A" w14:textId="77777777" w:rsidR="00F339CB" w:rsidRPr="00DA2284" w:rsidRDefault="00F339CB" w:rsidP="00F339CB">
      <w:pPr>
        <w:widowControl w:val="0"/>
        <w:tabs>
          <w:tab w:val="left" w:pos="-720"/>
          <w:tab w:val="left" w:pos="465"/>
          <w:tab w:val="left" w:pos="830"/>
          <w:tab w:val="left" w:pos="1195"/>
          <w:tab w:val="left" w:pos="1560"/>
          <w:tab w:val="left" w:pos="2016"/>
          <w:tab w:val="left" w:pos="2380"/>
          <w:tab w:val="left" w:pos="2745"/>
          <w:tab w:val="left" w:pos="3110"/>
        </w:tabs>
        <w:jc w:val="both"/>
        <w:rPr>
          <w:rFonts w:ascii="Arial" w:hAnsi="Arial" w:cs="Arial"/>
          <w:sz w:val="24"/>
          <w:szCs w:val="24"/>
        </w:rPr>
      </w:pPr>
    </w:p>
    <w:p w14:paraId="1F1F3FEE" w14:textId="3C450A33" w:rsidR="005D0CB5" w:rsidRPr="005D0CB5" w:rsidRDefault="005D0CB5" w:rsidP="005D0CB5">
      <w:pPr>
        <w:pStyle w:val="ListParagraph"/>
        <w:numPr>
          <w:ilvl w:val="1"/>
          <w:numId w:val="5"/>
        </w:numPr>
        <w:tabs>
          <w:tab w:val="left" w:pos="1080"/>
        </w:tabs>
        <w:spacing w:before="120" w:after="240" w:line="276" w:lineRule="auto"/>
        <w:ind w:left="1080"/>
        <w:rPr>
          <w:rFonts w:ascii="Arial" w:hAnsi="Arial" w:cs="Arial"/>
          <w:sz w:val="24"/>
          <w:szCs w:val="24"/>
        </w:rPr>
      </w:pPr>
      <w:r w:rsidRPr="005D0CB5">
        <w:rPr>
          <w:rFonts w:ascii="Arial" w:hAnsi="Arial" w:cs="Arial"/>
          <w:sz w:val="24"/>
          <w:szCs w:val="24"/>
        </w:rPr>
        <w:t>Applications must be completed by</w:t>
      </w:r>
      <w:r w:rsidR="00D064B9">
        <w:rPr>
          <w:rFonts w:ascii="Arial" w:hAnsi="Arial" w:cs="Arial"/>
          <w:sz w:val="24"/>
          <w:szCs w:val="24"/>
        </w:rPr>
        <w:t xml:space="preserve"> both</w:t>
      </w:r>
      <w:r w:rsidRPr="005D0CB5">
        <w:rPr>
          <w:rFonts w:ascii="Arial" w:hAnsi="Arial" w:cs="Arial"/>
          <w:sz w:val="24"/>
          <w:szCs w:val="24"/>
        </w:rPr>
        <w:t xml:space="preserve"> the Sponsor and </w:t>
      </w:r>
      <w:r w:rsidR="00D064B9">
        <w:rPr>
          <w:rFonts w:ascii="Arial" w:hAnsi="Arial" w:cs="Arial"/>
          <w:sz w:val="24"/>
          <w:szCs w:val="24"/>
        </w:rPr>
        <w:t>potential Visiting Researcher</w:t>
      </w:r>
      <w:r w:rsidRPr="005D0CB5">
        <w:rPr>
          <w:rFonts w:ascii="Arial" w:hAnsi="Arial" w:cs="Arial"/>
          <w:sz w:val="24"/>
          <w:szCs w:val="24"/>
        </w:rPr>
        <w:t>.</w:t>
      </w:r>
    </w:p>
    <w:p w14:paraId="0CE45865" w14:textId="708924E6" w:rsidR="005D0CB5" w:rsidRDefault="005D0CB5" w:rsidP="005D0CB5">
      <w:pPr>
        <w:pStyle w:val="ListParagraph"/>
        <w:numPr>
          <w:ilvl w:val="1"/>
          <w:numId w:val="5"/>
        </w:numPr>
        <w:tabs>
          <w:tab w:val="left" w:pos="1080"/>
        </w:tabs>
        <w:spacing w:before="120" w:after="240" w:line="276" w:lineRule="auto"/>
        <w:ind w:left="1080"/>
        <w:rPr>
          <w:rFonts w:ascii="Arial" w:hAnsi="Arial" w:cs="Arial"/>
          <w:sz w:val="24"/>
          <w:szCs w:val="24"/>
        </w:rPr>
      </w:pPr>
      <w:r w:rsidRPr="005D0CB5">
        <w:rPr>
          <w:rFonts w:ascii="Arial" w:hAnsi="Arial" w:cs="Arial"/>
          <w:sz w:val="24"/>
          <w:szCs w:val="24"/>
        </w:rPr>
        <w:t>Submit completed Visiting Researcher Application</w:t>
      </w:r>
      <w:r w:rsidR="00D064B9">
        <w:rPr>
          <w:rFonts w:ascii="Arial" w:hAnsi="Arial" w:cs="Arial"/>
          <w:sz w:val="24"/>
          <w:szCs w:val="24"/>
        </w:rPr>
        <w:t xml:space="preserve"> (with information on materials to be used for hazard review, experience, training, and plan), and </w:t>
      </w:r>
      <w:r w:rsidRPr="005D0CB5">
        <w:rPr>
          <w:rFonts w:ascii="Arial" w:hAnsi="Arial" w:cs="Arial"/>
          <w:sz w:val="24"/>
          <w:szCs w:val="24"/>
        </w:rPr>
        <w:t>Release and Indemnification Form</w:t>
      </w:r>
      <w:r w:rsidR="00D064B9">
        <w:rPr>
          <w:rFonts w:ascii="Arial" w:hAnsi="Arial" w:cs="Arial"/>
          <w:sz w:val="24"/>
          <w:szCs w:val="24"/>
        </w:rPr>
        <w:t xml:space="preserve"> </w:t>
      </w:r>
      <w:r w:rsidRPr="005D0CB5">
        <w:rPr>
          <w:rFonts w:ascii="Arial" w:hAnsi="Arial" w:cs="Arial"/>
          <w:sz w:val="24"/>
          <w:szCs w:val="24"/>
        </w:rPr>
        <w:t xml:space="preserve">to EHS </w:t>
      </w:r>
      <w:r w:rsidR="00D064B9">
        <w:rPr>
          <w:rFonts w:ascii="Arial" w:hAnsi="Arial" w:cs="Arial"/>
          <w:sz w:val="24"/>
          <w:szCs w:val="24"/>
        </w:rPr>
        <w:t xml:space="preserve">for </w:t>
      </w:r>
      <w:r w:rsidRPr="005D0CB5">
        <w:rPr>
          <w:rFonts w:ascii="Arial" w:hAnsi="Arial" w:cs="Arial"/>
          <w:sz w:val="24"/>
          <w:szCs w:val="24"/>
        </w:rPr>
        <w:t xml:space="preserve">review of activities and recommendations. </w:t>
      </w:r>
    </w:p>
    <w:p w14:paraId="5859743A" w14:textId="090E71DD" w:rsidR="00D064B9" w:rsidRDefault="00D064B9" w:rsidP="005D0CB5">
      <w:pPr>
        <w:pStyle w:val="ListParagraph"/>
        <w:numPr>
          <w:ilvl w:val="1"/>
          <w:numId w:val="5"/>
        </w:numPr>
        <w:tabs>
          <w:tab w:val="left" w:pos="1080"/>
        </w:tabs>
        <w:spacing w:before="120" w:after="240" w:line="276" w:lineRule="auto"/>
        <w:ind w:left="1080"/>
        <w:rPr>
          <w:rFonts w:ascii="Arial" w:hAnsi="Arial" w:cs="Arial"/>
          <w:sz w:val="24"/>
          <w:szCs w:val="24"/>
        </w:rPr>
      </w:pPr>
      <w:r>
        <w:rPr>
          <w:rFonts w:ascii="Arial" w:hAnsi="Arial" w:cs="Arial"/>
          <w:sz w:val="24"/>
          <w:szCs w:val="24"/>
        </w:rPr>
        <w:t>SDS may be attached and reviewed at this time, or subsequently with safety trainings.</w:t>
      </w:r>
    </w:p>
    <w:p w14:paraId="2F1FC062" w14:textId="1635F06A" w:rsidR="005D0CB5" w:rsidRPr="005D0CB5" w:rsidRDefault="005D0CB5" w:rsidP="005D0CB5">
      <w:pPr>
        <w:pStyle w:val="ListParagraph"/>
        <w:numPr>
          <w:ilvl w:val="1"/>
          <w:numId w:val="5"/>
        </w:numPr>
        <w:tabs>
          <w:tab w:val="left" w:pos="1080"/>
        </w:tabs>
        <w:spacing w:before="120" w:after="240" w:line="276" w:lineRule="auto"/>
        <w:ind w:left="1080"/>
        <w:rPr>
          <w:rFonts w:ascii="Arial" w:hAnsi="Arial" w:cs="Arial"/>
          <w:sz w:val="24"/>
          <w:szCs w:val="24"/>
        </w:rPr>
      </w:pPr>
      <w:r w:rsidRPr="005D0CB5">
        <w:rPr>
          <w:rFonts w:ascii="Arial" w:hAnsi="Arial" w:cs="Arial"/>
          <w:sz w:val="24"/>
          <w:szCs w:val="24"/>
        </w:rPr>
        <w:t>EHS will then send to the applicable Department Chair/ Dean with comments, for approval.</w:t>
      </w:r>
    </w:p>
    <w:p w14:paraId="70243116" w14:textId="58EF2F64" w:rsidR="005D0CB5" w:rsidRPr="005D0CB5" w:rsidRDefault="005D0CB5" w:rsidP="005D0CB5">
      <w:pPr>
        <w:pStyle w:val="ListParagraph"/>
        <w:numPr>
          <w:ilvl w:val="1"/>
          <w:numId w:val="5"/>
        </w:numPr>
        <w:tabs>
          <w:tab w:val="left" w:pos="1080"/>
        </w:tabs>
        <w:spacing w:before="120" w:after="240" w:line="276" w:lineRule="auto"/>
        <w:ind w:left="1080"/>
        <w:rPr>
          <w:rFonts w:ascii="Arial" w:hAnsi="Arial" w:cs="Arial"/>
          <w:sz w:val="24"/>
          <w:szCs w:val="24"/>
        </w:rPr>
      </w:pPr>
      <w:r w:rsidRPr="005D0CB5">
        <w:rPr>
          <w:rFonts w:ascii="Arial" w:hAnsi="Arial" w:cs="Arial"/>
          <w:sz w:val="24"/>
          <w:szCs w:val="24"/>
        </w:rPr>
        <w:lastRenderedPageBreak/>
        <w:t>Forward approved Application</w:t>
      </w:r>
      <w:r w:rsidR="00D064B9">
        <w:rPr>
          <w:rFonts w:ascii="Arial" w:hAnsi="Arial" w:cs="Arial"/>
          <w:sz w:val="24"/>
          <w:szCs w:val="24"/>
        </w:rPr>
        <w:t>, along with</w:t>
      </w:r>
      <w:r w:rsidR="00743EFE">
        <w:rPr>
          <w:rFonts w:ascii="Arial" w:hAnsi="Arial" w:cs="Arial"/>
          <w:sz w:val="24"/>
          <w:szCs w:val="24"/>
        </w:rPr>
        <w:t xml:space="preserve"> completed</w:t>
      </w:r>
      <w:r w:rsidR="00D064B9" w:rsidRPr="00743EFE">
        <w:rPr>
          <w:rFonts w:ascii="Arial" w:hAnsi="Arial" w:cs="Arial"/>
          <w:sz w:val="24"/>
          <w:szCs w:val="24"/>
        </w:rPr>
        <w:t xml:space="preserve"> </w:t>
      </w:r>
      <w:hyperlink r:id="rId9" w:history="1">
        <w:r w:rsidR="00544748" w:rsidRPr="00743EFE">
          <w:rPr>
            <w:rStyle w:val="Hyperlink"/>
            <w:rFonts w:ascii="Arial" w:hAnsi="Arial" w:cs="Arial"/>
            <w:snapToGrid w:val="0"/>
            <w:sz w:val="24"/>
            <w:szCs w:val="24"/>
          </w:rPr>
          <w:t>Person of Interest Form</w:t>
        </w:r>
      </w:hyperlink>
      <w:r w:rsidR="00544748" w:rsidRPr="00743EFE">
        <w:rPr>
          <w:rFonts w:ascii="Arial" w:hAnsi="Arial" w:cs="Arial"/>
          <w:snapToGrid w:val="0"/>
          <w:sz w:val="24"/>
          <w:szCs w:val="24"/>
        </w:rPr>
        <w:t xml:space="preserve"> </w:t>
      </w:r>
      <w:r w:rsidRPr="005D0CB5">
        <w:rPr>
          <w:rFonts w:ascii="Arial" w:hAnsi="Arial" w:cs="Arial"/>
          <w:sz w:val="24"/>
          <w:szCs w:val="24"/>
        </w:rPr>
        <w:t xml:space="preserve">to the </w:t>
      </w:r>
      <w:r w:rsidR="00D064B9">
        <w:rPr>
          <w:rFonts w:ascii="Arial" w:hAnsi="Arial" w:cs="Arial"/>
          <w:sz w:val="24"/>
          <w:szCs w:val="24"/>
        </w:rPr>
        <w:t xml:space="preserve">sponsoring </w:t>
      </w:r>
      <w:r w:rsidRPr="005D0CB5">
        <w:rPr>
          <w:rFonts w:ascii="Arial" w:hAnsi="Arial" w:cs="Arial"/>
          <w:sz w:val="24"/>
          <w:szCs w:val="24"/>
        </w:rPr>
        <w:t xml:space="preserve">department’s business </w:t>
      </w:r>
      <w:r w:rsidR="00743EFE">
        <w:rPr>
          <w:rFonts w:ascii="Arial" w:hAnsi="Arial" w:cs="Arial"/>
          <w:sz w:val="24"/>
          <w:szCs w:val="24"/>
        </w:rPr>
        <w:t>administrator to submit to HR</w:t>
      </w:r>
      <w:r w:rsidRPr="005D0CB5">
        <w:rPr>
          <w:rFonts w:ascii="Arial" w:hAnsi="Arial" w:cs="Arial"/>
          <w:sz w:val="24"/>
          <w:szCs w:val="24"/>
        </w:rPr>
        <w:t xml:space="preserve"> for the participant’s UHCL identification</w:t>
      </w:r>
      <w:r w:rsidR="00D064B9">
        <w:rPr>
          <w:rFonts w:ascii="Arial" w:hAnsi="Arial" w:cs="Arial"/>
          <w:sz w:val="24"/>
          <w:szCs w:val="24"/>
        </w:rPr>
        <w:t xml:space="preserve"> (</w:t>
      </w:r>
      <w:r w:rsidRPr="005D0CB5">
        <w:rPr>
          <w:rFonts w:ascii="Arial" w:hAnsi="Arial" w:cs="Arial"/>
          <w:sz w:val="24"/>
          <w:szCs w:val="24"/>
        </w:rPr>
        <w:t>PeopleSoft number</w:t>
      </w:r>
      <w:r w:rsidR="00743EFE">
        <w:rPr>
          <w:rFonts w:ascii="Arial" w:hAnsi="Arial" w:cs="Arial"/>
          <w:sz w:val="24"/>
          <w:szCs w:val="24"/>
        </w:rPr>
        <w:t>,</w:t>
      </w:r>
      <w:r w:rsidRPr="005D0CB5">
        <w:rPr>
          <w:rFonts w:ascii="Arial" w:hAnsi="Arial" w:cs="Arial"/>
          <w:sz w:val="24"/>
          <w:szCs w:val="24"/>
        </w:rPr>
        <w:t xml:space="preserve"> and </w:t>
      </w:r>
      <w:r w:rsidR="00743EFE">
        <w:rPr>
          <w:rFonts w:ascii="Arial" w:hAnsi="Arial" w:cs="Arial"/>
          <w:sz w:val="24"/>
          <w:szCs w:val="24"/>
        </w:rPr>
        <w:t xml:space="preserve">subsequently </w:t>
      </w:r>
      <w:r w:rsidRPr="005D0CB5">
        <w:rPr>
          <w:rFonts w:ascii="Arial" w:hAnsi="Arial" w:cs="Arial"/>
          <w:sz w:val="24"/>
          <w:szCs w:val="24"/>
        </w:rPr>
        <w:t>email address</w:t>
      </w:r>
      <w:r w:rsidR="00743EFE">
        <w:rPr>
          <w:rFonts w:ascii="Arial" w:hAnsi="Arial" w:cs="Arial"/>
          <w:sz w:val="24"/>
          <w:szCs w:val="24"/>
        </w:rPr>
        <w:t xml:space="preserve"> by OIT</w:t>
      </w:r>
      <w:r w:rsidR="00D064B9">
        <w:rPr>
          <w:rFonts w:ascii="Arial" w:hAnsi="Arial" w:cs="Arial"/>
          <w:sz w:val="24"/>
          <w:szCs w:val="24"/>
        </w:rPr>
        <w:t>).</w:t>
      </w:r>
      <w:r w:rsidR="00743EFE">
        <w:rPr>
          <w:rFonts w:ascii="Arial" w:hAnsi="Arial" w:cs="Arial"/>
          <w:sz w:val="24"/>
          <w:szCs w:val="24"/>
        </w:rPr>
        <w:t xml:space="preserve">  </w:t>
      </w:r>
    </w:p>
    <w:p w14:paraId="377C0FC1" w14:textId="7BCF9209" w:rsidR="005D0CB5" w:rsidRPr="005D0CB5" w:rsidRDefault="005D0CB5" w:rsidP="005D0CB5">
      <w:pPr>
        <w:pStyle w:val="ListParagraph"/>
        <w:numPr>
          <w:ilvl w:val="1"/>
          <w:numId w:val="5"/>
        </w:numPr>
        <w:tabs>
          <w:tab w:val="left" w:pos="1080"/>
        </w:tabs>
        <w:spacing w:before="120" w:after="240" w:line="276" w:lineRule="auto"/>
        <w:ind w:left="1080"/>
        <w:rPr>
          <w:rFonts w:ascii="Arial" w:hAnsi="Arial" w:cs="Arial"/>
          <w:sz w:val="24"/>
          <w:szCs w:val="24"/>
        </w:rPr>
      </w:pPr>
      <w:r w:rsidRPr="005D0CB5">
        <w:rPr>
          <w:rFonts w:ascii="Arial" w:hAnsi="Arial" w:cs="Arial"/>
          <w:sz w:val="24"/>
          <w:szCs w:val="24"/>
        </w:rPr>
        <w:t>Arrange safety trainings with EHS for the Visiting Researcher</w:t>
      </w:r>
      <w:r w:rsidR="00D064B9">
        <w:rPr>
          <w:rFonts w:ascii="Arial" w:hAnsi="Arial" w:cs="Arial"/>
          <w:sz w:val="24"/>
          <w:szCs w:val="24"/>
        </w:rPr>
        <w:t xml:space="preserve"> </w:t>
      </w:r>
      <w:r w:rsidR="00544748">
        <w:rPr>
          <w:rFonts w:ascii="Arial" w:hAnsi="Arial" w:cs="Arial"/>
          <w:sz w:val="24"/>
          <w:szCs w:val="24"/>
        </w:rPr>
        <w:t xml:space="preserve">after </w:t>
      </w:r>
      <w:r w:rsidR="00D064B9">
        <w:rPr>
          <w:rFonts w:ascii="Arial" w:hAnsi="Arial" w:cs="Arial"/>
          <w:sz w:val="24"/>
          <w:szCs w:val="24"/>
        </w:rPr>
        <w:t>UHCL email is generated</w:t>
      </w:r>
      <w:r w:rsidRPr="005D0CB5">
        <w:rPr>
          <w:rFonts w:ascii="Arial" w:hAnsi="Arial" w:cs="Arial"/>
          <w:sz w:val="24"/>
          <w:szCs w:val="24"/>
        </w:rPr>
        <w:t xml:space="preserve">.  </w:t>
      </w:r>
      <w:r w:rsidR="00743EFE">
        <w:rPr>
          <w:rFonts w:ascii="Arial" w:hAnsi="Arial" w:cs="Arial"/>
          <w:sz w:val="24"/>
          <w:szCs w:val="24"/>
        </w:rPr>
        <w:t>Allow</w:t>
      </w:r>
      <w:r w:rsidRPr="005D0CB5">
        <w:rPr>
          <w:rFonts w:ascii="Arial" w:hAnsi="Arial" w:cs="Arial"/>
          <w:sz w:val="24"/>
          <w:szCs w:val="24"/>
        </w:rPr>
        <w:t xml:space="preserve"> sufficient </w:t>
      </w:r>
      <w:r w:rsidR="00743EFE">
        <w:rPr>
          <w:rFonts w:ascii="Arial" w:hAnsi="Arial" w:cs="Arial"/>
          <w:sz w:val="24"/>
          <w:szCs w:val="24"/>
        </w:rPr>
        <w:t>time</w:t>
      </w:r>
      <w:r w:rsidR="00D064B9">
        <w:rPr>
          <w:rFonts w:ascii="Arial" w:hAnsi="Arial" w:cs="Arial"/>
          <w:sz w:val="24"/>
          <w:szCs w:val="24"/>
        </w:rPr>
        <w:t xml:space="preserve"> s</w:t>
      </w:r>
      <w:r w:rsidRPr="005D0CB5">
        <w:rPr>
          <w:rFonts w:ascii="Arial" w:hAnsi="Arial" w:cs="Arial"/>
          <w:sz w:val="24"/>
          <w:szCs w:val="24"/>
        </w:rPr>
        <w:t xml:space="preserve">o that all required institutional trainings by EHS, sponsoring department, </w:t>
      </w:r>
      <w:r w:rsidR="00D064B9">
        <w:rPr>
          <w:rFonts w:ascii="Arial" w:hAnsi="Arial" w:cs="Arial"/>
          <w:sz w:val="24"/>
          <w:szCs w:val="24"/>
        </w:rPr>
        <w:t>etc.</w:t>
      </w:r>
      <w:r w:rsidRPr="005D0CB5">
        <w:rPr>
          <w:rFonts w:ascii="Arial" w:hAnsi="Arial" w:cs="Arial"/>
          <w:sz w:val="24"/>
          <w:szCs w:val="24"/>
        </w:rPr>
        <w:t xml:space="preserve"> can be completed as required by the Visiting Researcher prior to engaging in laboratory activities.   </w:t>
      </w:r>
    </w:p>
    <w:p w14:paraId="78054392" w14:textId="771E0994" w:rsidR="00743EFE" w:rsidRPr="00743EFE" w:rsidRDefault="00743EFE" w:rsidP="00743EFE">
      <w:pPr>
        <w:pStyle w:val="ListParagraph"/>
        <w:spacing w:before="120" w:after="240" w:line="276" w:lineRule="auto"/>
        <w:ind w:left="1080"/>
        <w:rPr>
          <w:rFonts w:ascii="Arial" w:hAnsi="Arial" w:cs="Arial"/>
          <w:sz w:val="24"/>
          <w:szCs w:val="24"/>
        </w:rPr>
      </w:pPr>
      <w:r w:rsidRPr="00743EFE">
        <w:rPr>
          <w:rFonts w:ascii="Arial" w:hAnsi="Arial" w:cs="Arial"/>
          <w:sz w:val="24"/>
          <w:szCs w:val="24"/>
        </w:rPr>
        <w:t>Training includes general laboratory safety</w:t>
      </w:r>
      <w:r>
        <w:rPr>
          <w:rFonts w:ascii="Arial" w:hAnsi="Arial" w:cs="Arial"/>
          <w:sz w:val="24"/>
          <w:szCs w:val="24"/>
        </w:rPr>
        <w:t xml:space="preserve">, policies </w:t>
      </w:r>
      <w:r w:rsidRPr="00743EFE">
        <w:rPr>
          <w:rFonts w:ascii="Arial" w:hAnsi="Arial" w:cs="Arial"/>
          <w:sz w:val="24"/>
          <w:szCs w:val="24"/>
        </w:rPr>
        <w:t>(L01), potential chemical hazards, personal protective equipment (PPE) that is required, personal hygiene, cross-contamination, waste handling, emergency and first aid procedures</w:t>
      </w:r>
      <w:r>
        <w:rPr>
          <w:rFonts w:ascii="Arial" w:hAnsi="Arial" w:cs="Arial"/>
          <w:sz w:val="24"/>
          <w:szCs w:val="24"/>
        </w:rPr>
        <w:t>,</w:t>
      </w:r>
      <w:r w:rsidRPr="00743EFE">
        <w:rPr>
          <w:rFonts w:ascii="Arial" w:hAnsi="Arial" w:cs="Arial"/>
          <w:sz w:val="24"/>
          <w:szCs w:val="24"/>
        </w:rPr>
        <w:t xml:space="preserve"> fire extinguisher use, etc.  Check UHCL email for login instructions.     </w:t>
      </w:r>
    </w:p>
    <w:p w14:paraId="048700C8" w14:textId="597E7C65" w:rsidR="005D0CB5" w:rsidRPr="005D0CB5" w:rsidRDefault="005D0CB5" w:rsidP="005D0CB5">
      <w:pPr>
        <w:pStyle w:val="ListParagraph"/>
        <w:numPr>
          <w:ilvl w:val="1"/>
          <w:numId w:val="5"/>
        </w:numPr>
        <w:tabs>
          <w:tab w:val="left" w:pos="1080"/>
        </w:tabs>
        <w:spacing w:before="120" w:after="240" w:line="276" w:lineRule="auto"/>
        <w:ind w:left="1080"/>
        <w:rPr>
          <w:rFonts w:ascii="Arial" w:hAnsi="Arial" w:cs="Arial"/>
          <w:sz w:val="24"/>
          <w:szCs w:val="24"/>
        </w:rPr>
      </w:pPr>
      <w:r w:rsidRPr="005D0CB5">
        <w:rPr>
          <w:rFonts w:ascii="Arial" w:hAnsi="Arial" w:cs="Arial"/>
          <w:sz w:val="24"/>
          <w:szCs w:val="24"/>
        </w:rPr>
        <w:t xml:space="preserve">Arrange for (if needed), and ensure payment for medical surveillance and immunizations as required for the Visiting Researcher, such as when handling blood borne pathogens, animals, </w:t>
      </w:r>
      <w:r w:rsidR="00743EFE">
        <w:rPr>
          <w:rFonts w:ascii="Arial" w:hAnsi="Arial" w:cs="Arial"/>
          <w:sz w:val="24"/>
          <w:szCs w:val="24"/>
        </w:rPr>
        <w:t xml:space="preserve">or </w:t>
      </w:r>
      <w:r w:rsidRPr="005D0CB5">
        <w:rPr>
          <w:rFonts w:ascii="Arial" w:hAnsi="Arial" w:cs="Arial"/>
          <w:sz w:val="24"/>
          <w:szCs w:val="24"/>
        </w:rPr>
        <w:t>isotopes.</w:t>
      </w:r>
    </w:p>
    <w:p w14:paraId="44DA0FA7" w14:textId="7CE8E7C7" w:rsidR="00D064B9" w:rsidRPr="005D0CB5" w:rsidRDefault="00D064B9" w:rsidP="00D064B9">
      <w:pPr>
        <w:pStyle w:val="ListParagraph"/>
        <w:numPr>
          <w:ilvl w:val="1"/>
          <w:numId w:val="5"/>
        </w:numPr>
        <w:tabs>
          <w:tab w:val="left" w:pos="1080"/>
        </w:tabs>
        <w:spacing w:before="120" w:after="240" w:line="276" w:lineRule="auto"/>
        <w:ind w:left="1080"/>
        <w:rPr>
          <w:rFonts w:ascii="Arial" w:hAnsi="Arial" w:cs="Arial"/>
          <w:sz w:val="24"/>
          <w:szCs w:val="24"/>
        </w:rPr>
      </w:pPr>
      <w:r w:rsidRPr="005D0CB5">
        <w:rPr>
          <w:rFonts w:ascii="Arial" w:hAnsi="Arial" w:cs="Arial"/>
          <w:sz w:val="24"/>
          <w:szCs w:val="24"/>
        </w:rPr>
        <w:t>Return all approved documents to EHS</w:t>
      </w:r>
      <w:r w:rsidR="00544748">
        <w:rPr>
          <w:rFonts w:ascii="Arial" w:hAnsi="Arial" w:cs="Arial"/>
          <w:sz w:val="24"/>
          <w:szCs w:val="24"/>
        </w:rPr>
        <w:t>, and notify when training is complete for verification and final approval for laboratory access and work to begin.</w:t>
      </w:r>
    </w:p>
    <w:p w14:paraId="4A35B9EB" w14:textId="653B6FAC" w:rsidR="005D0CB5" w:rsidRPr="005D0CB5" w:rsidRDefault="005D0CB5" w:rsidP="005D0CB5">
      <w:pPr>
        <w:pStyle w:val="ListParagraph"/>
        <w:numPr>
          <w:ilvl w:val="1"/>
          <w:numId w:val="5"/>
        </w:numPr>
        <w:tabs>
          <w:tab w:val="left" w:pos="1080"/>
        </w:tabs>
        <w:spacing w:before="120" w:after="240" w:line="276" w:lineRule="auto"/>
        <w:ind w:left="1080"/>
        <w:rPr>
          <w:rFonts w:ascii="Arial" w:hAnsi="Arial" w:cs="Arial"/>
          <w:sz w:val="24"/>
          <w:szCs w:val="24"/>
        </w:rPr>
      </w:pPr>
      <w:r w:rsidRPr="005D0CB5">
        <w:rPr>
          <w:rFonts w:ascii="Arial" w:hAnsi="Arial" w:cs="Arial"/>
          <w:sz w:val="24"/>
          <w:szCs w:val="24"/>
        </w:rPr>
        <w:t>Ensure that the Visiting Researcher is appropriately supervised at all times.</w:t>
      </w:r>
    </w:p>
    <w:p w14:paraId="2EF12D60" w14:textId="03C6A908" w:rsidR="005D0CB5" w:rsidRPr="005D0CB5" w:rsidRDefault="005D0CB5" w:rsidP="003A2A34">
      <w:pPr>
        <w:pStyle w:val="ListParagraph"/>
        <w:numPr>
          <w:ilvl w:val="1"/>
          <w:numId w:val="5"/>
        </w:numPr>
        <w:tabs>
          <w:tab w:val="left" w:pos="1080"/>
        </w:tabs>
        <w:spacing w:before="120" w:line="276" w:lineRule="auto"/>
        <w:ind w:left="1080"/>
        <w:rPr>
          <w:rFonts w:ascii="Arial" w:hAnsi="Arial" w:cs="Arial"/>
          <w:sz w:val="24"/>
          <w:szCs w:val="24"/>
        </w:rPr>
      </w:pPr>
      <w:r w:rsidRPr="005D0CB5">
        <w:rPr>
          <w:rFonts w:ascii="Arial" w:hAnsi="Arial" w:cs="Arial"/>
          <w:sz w:val="24"/>
          <w:szCs w:val="24"/>
        </w:rPr>
        <w:t>Notify the Department Chair/College Dean and EHS if the nature</w:t>
      </w:r>
      <w:r w:rsidR="00743EFE">
        <w:rPr>
          <w:rFonts w:ascii="Arial" w:hAnsi="Arial" w:cs="Arial"/>
          <w:sz w:val="24"/>
          <w:szCs w:val="24"/>
        </w:rPr>
        <w:t xml:space="preserve"> or </w:t>
      </w:r>
      <w:r w:rsidRPr="005D0CB5">
        <w:rPr>
          <w:rFonts w:ascii="Arial" w:hAnsi="Arial" w:cs="Arial"/>
          <w:sz w:val="24"/>
          <w:szCs w:val="24"/>
        </w:rPr>
        <w:t>scope of the Visiting Researcher’s activities chang</w:t>
      </w:r>
      <w:r w:rsidR="00544748">
        <w:rPr>
          <w:rFonts w:ascii="Arial" w:hAnsi="Arial" w:cs="Arial"/>
          <w:sz w:val="24"/>
          <w:szCs w:val="24"/>
        </w:rPr>
        <w:t>es</w:t>
      </w:r>
      <w:r w:rsidRPr="005D0CB5">
        <w:rPr>
          <w:rFonts w:ascii="Arial" w:hAnsi="Arial" w:cs="Arial"/>
          <w:sz w:val="24"/>
          <w:szCs w:val="24"/>
        </w:rPr>
        <w:t>.</w:t>
      </w:r>
      <w:r w:rsidR="00544748">
        <w:rPr>
          <w:rFonts w:ascii="Arial" w:hAnsi="Arial" w:cs="Arial"/>
          <w:sz w:val="24"/>
          <w:szCs w:val="24"/>
        </w:rPr>
        <w:t xml:space="preserve">  This includes change in materials, equipment, chemicals, and scale up</w:t>
      </w:r>
      <w:r w:rsidR="00743EFE">
        <w:rPr>
          <w:rFonts w:ascii="Arial" w:hAnsi="Arial" w:cs="Arial"/>
          <w:sz w:val="24"/>
          <w:szCs w:val="24"/>
        </w:rPr>
        <w:t xml:space="preserve"> of activities</w:t>
      </w:r>
      <w:r w:rsidR="00544748">
        <w:rPr>
          <w:rFonts w:ascii="Arial" w:hAnsi="Arial" w:cs="Arial"/>
          <w:sz w:val="24"/>
          <w:szCs w:val="24"/>
        </w:rPr>
        <w:t>.</w:t>
      </w:r>
    </w:p>
    <w:p w14:paraId="5597980E" w14:textId="77777777" w:rsidR="00D03AB5" w:rsidRPr="006B23B5" w:rsidRDefault="00D03AB5" w:rsidP="00D03AB5">
      <w:pPr>
        <w:pStyle w:val="ListParagraph"/>
        <w:ind w:left="1440"/>
        <w:rPr>
          <w:rFonts w:ascii="Arial" w:hAnsi="Arial" w:cs="Arial"/>
          <w:sz w:val="24"/>
          <w:szCs w:val="24"/>
        </w:rPr>
      </w:pPr>
    </w:p>
    <w:p w14:paraId="378DD9AD" w14:textId="75FD7F1B" w:rsidR="00A755AA" w:rsidRPr="00EA6551" w:rsidRDefault="00A755AA" w:rsidP="00A755AA">
      <w:pPr>
        <w:pStyle w:val="Heading2"/>
        <w:rPr>
          <w:rFonts w:cs="Arial"/>
          <w:szCs w:val="24"/>
        </w:rPr>
      </w:pPr>
    </w:p>
    <w:p w14:paraId="4D0E648C" w14:textId="5641AF96" w:rsidR="004012A1" w:rsidRDefault="004012A1" w:rsidP="00EA6551">
      <w:pPr>
        <w:pStyle w:val="Heading2"/>
        <w:numPr>
          <w:ilvl w:val="0"/>
          <w:numId w:val="6"/>
        </w:numPr>
        <w:ind w:left="720"/>
        <w:rPr>
          <w:rFonts w:cs="Arial"/>
          <w:szCs w:val="24"/>
        </w:rPr>
      </w:pPr>
      <w:r>
        <w:rPr>
          <w:rFonts w:cs="Arial"/>
          <w:szCs w:val="24"/>
        </w:rPr>
        <w:t>RESPONSIBILITIES</w:t>
      </w:r>
    </w:p>
    <w:p w14:paraId="30F9FCC3" w14:textId="01629491" w:rsidR="004012A1" w:rsidRDefault="004012A1" w:rsidP="004012A1"/>
    <w:p w14:paraId="2194CE89" w14:textId="3C140411" w:rsidR="009121F4" w:rsidRPr="00300A94" w:rsidRDefault="009121F4" w:rsidP="00300A94">
      <w:pPr>
        <w:pStyle w:val="ListParagraph"/>
        <w:numPr>
          <w:ilvl w:val="0"/>
          <w:numId w:val="16"/>
        </w:numPr>
        <w:ind w:left="1080"/>
        <w:rPr>
          <w:rFonts w:ascii="Arial" w:hAnsi="Arial" w:cs="Arial"/>
          <w:sz w:val="24"/>
        </w:rPr>
      </w:pPr>
      <w:r w:rsidRPr="00300A94">
        <w:rPr>
          <w:rFonts w:ascii="Arial" w:hAnsi="Arial" w:cs="Arial"/>
          <w:sz w:val="24"/>
          <w:u w:val="single"/>
        </w:rPr>
        <w:t>Sponsors</w:t>
      </w:r>
      <w:r w:rsidR="00533F16" w:rsidRPr="00533F16">
        <w:rPr>
          <w:rFonts w:ascii="Arial" w:hAnsi="Arial" w:cs="Arial"/>
          <w:sz w:val="24"/>
        </w:rPr>
        <w:t xml:space="preserve"> </w:t>
      </w:r>
    </w:p>
    <w:p w14:paraId="64C419A3" w14:textId="44E6518C" w:rsidR="009121F4" w:rsidRDefault="009121F4" w:rsidP="00300A94">
      <w:pPr>
        <w:pStyle w:val="ListParagraph"/>
        <w:numPr>
          <w:ilvl w:val="0"/>
          <w:numId w:val="14"/>
        </w:numPr>
        <w:spacing w:after="160" w:line="259" w:lineRule="auto"/>
        <w:ind w:left="1440"/>
        <w:contextualSpacing/>
        <w:rPr>
          <w:rFonts w:ascii="Arial" w:hAnsi="Arial" w:cs="Arial"/>
          <w:sz w:val="24"/>
        </w:rPr>
      </w:pPr>
      <w:r w:rsidRPr="009121F4">
        <w:rPr>
          <w:rFonts w:ascii="Arial" w:hAnsi="Arial" w:cs="Arial"/>
          <w:sz w:val="24"/>
        </w:rPr>
        <w:t xml:space="preserve">Activities must be conducted under an appropriate supervisory plan, included in the application package.  </w:t>
      </w:r>
    </w:p>
    <w:p w14:paraId="52D34FA2" w14:textId="36440C65" w:rsidR="00533F16" w:rsidRPr="009121F4" w:rsidRDefault="00533F16" w:rsidP="00300A94">
      <w:pPr>
        <w:pStyle w:val="ListParagraph"/>
        <w:numPr>
          <w:ilvl w:val="0"/>
          <w:numId w:val="14"/>
        </w:numPr>
        <w:spacing w:after="160" w:line="259" w:lineRule="auto"/>
        <w:ind w:left="1440"/>
        <w:contextualSpacing/>
        <w:rPr>
          <w:rFonts w:ascii="Arial" w:hAnsi="Arial" w:cs="Arial"/>
          <w:sz w:val="24"/>
        </w:rPr>
      </w:pPr>
      <w:r>
        <w:rPr>
          <w:rFonts w:ascii="Arial" w:hAnsi="Arial" w:cs="Arial"/>
          <w:sz w:val="24"/>
        </w:rPr>
        <w:t xml:space="preserve">Provide research topic specific training, such as </w:t>
      </w:r>
      <w:r w:rsidRPr="00533F16">
        <w:rPr>
          <w:rFonts w:ascii="Arial" w:hAnsi="Arial" w:cs="Arial"/>
          <w:sz w:val="24"/>
        </w:rPr>
        <w:t>videos, hands</w:t>
      </w:r>
      <w:r>
        <w:rPr>
          <w:rFonts w:ascii="Arial" w:hAnsi="Arial" w:cs="Arial"/>
          <w:sz w:val="24"/>
        </w:rPr>
        <w:t>-</w:t>
      </w:r>
      <w:r w:rsidRPr="00533F16">
        <w:rPr>
          <w:rFonts w:ascii="Arial" w:hAnsi="Arial" w:cs="Arial"/>
          <w:sz w:val="24"/>
        </w:rPr>
        <w:t>on, procedures, resources, etc</w:t>
      </w:r>
      <w:r>
        <w:rPr>
          <w:rFonts w:ascii="Arial" w:hAnsi="Arial" w:cs="Arial"/>
          <w:sz w:val="24"/>
        </w:rPr>
        <w:t>.</w:t>
      </w:r>
    </w:p>
    <w:p w14:paraId="52186113" w14:textId="77777777" w:rsidR="009121F4" w:rsidRPr="009121F4" w:rsidRDefault="009121F4" w:rsidP="00300A94">
      <w:pPr>
        <w:pStyle w:val="ListParagraph"/>
        <w:numPr>
          <w:ilvl w:val="0"/>
          <w:numId w:val="14"/>
        </w:numPr>
        <w:spacing w:line="259" w:lineRule="auto"/>
        <w:ind w:left="1440"/>
        <w:contextualSpacing/>
        <w:rPr>
          <w:rFonts w:ascii="Arial" w:hAnsi="Arial" w:cs="Arial"/>
          <w:sz w:val="24"/>
        </w:rPr>
      </w:pPr>
      <w:r w:rsidRPr="009121F4">
        <w:rPr>
          <w:rFonts w:ascii="Arial" w:hAnsi="Arial" w:cs="Arial"/>
          <w:sz w:val="24"/>
        </w:rPr>
        <w:t>Sponsors / designees have primary responsibility to supervise all lab activities and to restrict activities as necessary per the nature of the materials present in the lab.</w:t>
      </w:r>
    </w:p>
    <w:p w14:paraId="5B709962" w14:textId="77777777" w:rsidR="003E67AE" w:rsidRDefault="003E67AE" w:rsidP="00300A94">
      <w:pPr>
        <w:ind w:left="1440" w:hanging="360"/>
        <w:rPr>
          <w:rFonts w:ascii="Arial" w:hAnsi="Arial" w:cs="Arial"/>
          <w:sz w:val="24"/>
          <w:u w:val="single"/>
        </w:rPr>
      </w:pPr>
    </w:p>
    <w:p w14:paraId="0C50EE19" w14:textId="5540DFDF" w:rsidR="009121F4" w:rsidRPr="00300A94" w:rsidRDefault="009121F4" w:rsidP="00300A94">
      <w:pPr>
        <w:pStyle w:val="ListParagraph"/>
        <w:numPr>
          <w:ilvl w:val="0"/>
          <w:numId w:val="16"/>
        </w:numPr>
        <w:ind w:left="1080"/>
        <w:rPr>
          <w:rFonts w:ascii="Arial" w:hAnsi="Arial" w:cs="Arial"/>
          <w:sz w:val="24"/>
        </w:rPr>
      </w:pPr>
      <w:r w:rsidRPr="00300A94">
        <w:rPr>
          <w:rFonts w:ascii="Arial" w:hAnsi="Arial" w:cs="Arial"/>
          <w:sz w:val="24"/>
          <w:u w:val="single"/>
        </w:rPr>
        <w:t>Sponsoring Department</w:t>
      </w:r>
      <w:r w:rsidRPr="00300A94">
        <w:rPr>
          <w:rFonts w:ascii="Arial" w:hAnsi="Arial" w:cs="Arial"/>
          <w:sz w:val="24"/>
        </w:rPr>
        <w:t xml:space="preserve"> is responsible for providing administrative support to the sponsor and visiting researcher to ensure that intended experiences are realized, in a safe manner.</w:t>
      </w:r>
    </w:p>
    <w:p w14:paraId="2249B341" w14:textId="77777777" w:rsidR="003E67AE" w:rsidRDefault="003E67AE" w:rsidP="00DC45B4">
      <w:pPr>
        <w:ind w:left="1080" w:hanging="360"/>
        <w:rPr>
          <w:rFonts w:ascii="Arial" w:hAnsi="Arial" w:cs="Arial"/>
          <w:sz w:val="24"/>
          <w:u w:val="single"/>
        </w:rPr>
      </w:pPr>
    </w:p>
    <w:p w14:paraId="17CAE08B" w14:textId="4721B165" w:rsidR="009121F4" w:rsidRPr="00300A94" w:rsidRDefault="009121F4" w:rsidP="00300A94">
      <w:pPr>
        <w:pStyle w:val="ListParagraph"/>
        <w:numPr>
          <w:ilvl w:val="0"/>
          <w:numId w:val="16"/>
        </w:numPr>
        <w:ind w:left="1080"/>
        <w:rPr>
          <w:rFonts w:ascii="Arial" w:hAnsi="Arial" w:cs="Arial"/>
          <w:sz w:val="24"/>
          <w:u w:val="single"/>
        </w:rPr>
      </w:pPr>
      <w:r w:rsidRPr="00300A94">
        <w:rPr>
          <w:rFonts w:ascii="Arial" w:hAnsi="Arial" w:cs="Arial"/>
          <w:sz w:val="24"/>
          <w:u w:val="single"/>
        </w:rPr>
        <w:t xml:space="preserve">Visiting researcher </w:t>
      </w:r>
    </w:p>
    <w:p w14:paraId="5D14F575" w14:textId="2F686A3D" w:rsidR="009121F4" w:rsidRPr="009121F4" w:rsidRDefault="00533F16" w:rsidP="00300A94">
      <w:pPr>
        <w:pStyle w:val="ListParagraph"/>
        <w:numPr>
          <w:ilvl w:val="0"/>
          <w:numId w:val="14"/>
        </w:numPr>
        <w:spacing w:after="160" w:line="259" w:lineRule="auto"/>
        <w:ind w:left="1440"/>
        <w:contextualSpacing/>
        <w:rPr>
          <w:rFonts w:ascii="Arial" w:hAnsi="Arial" w:cs="Arial"/>
          <w:sz w:val="24"/>
        </w:rPr>
      </w:pPr>
      <w:r>
        <w:rPr>
          <w:rFonts w:ascii="Arial" w:hAnsi="Arial" w:cs="Arial"/>
          <w:sz w:val="24"/>
        </w:rPr>
        <w:t>P</w:t>
      </w:r>
      <w:r w:rsidR="009121F4" w:rsidRPr="009121F4">
        <w:rPr>
          <w:rFonts w:ascii="Arial" w:hAnsi="Arial" w:cs="Arial"/>
          <w:sz w:val="24"/>
        </w:rPr>
        <w:t xml:space="preserve">rovide information required on the </w:t>
      </w:r>
      <w:r>
        <w:rPr>
          <w:rFonts w:ascii="Arial" w:hAnsi="Arial" w:cs="Arial"/>
          <w:sz w:val="24"/>
        </w:rPr>
        <w:t xml:space="preserve">Visiting Researcher </w:t>
      </w:r>
      <w:r w:rsidR="009121F4" w:rsidRPr="009121F4">
        <w:rPr>
          <w:rFonts w:ascii="Arial" w:hAnsi="Arial" w:cs="Arial"/>
          <w:sz w:val="24"/>
        </w:rPr>
        <w:t>Application</w:t>
      </w:r>
      <w:r>
        <w:rPr>
          <w:rFonts w:ascii="Arial" w:hAnsi="Arial" w:cs="Arial"/>
          <w:sz w:val="24"/>
        </w:rPr>
        <w:t>,</w:t>
      </w:r>
      <w:r w:rsidR="009121F4" w:rsidRPr="009121F4">
        <w:rPr>
          <w:rFonts w:ascii="Arial" w:hAnsi="Arial" w:cs="Arial"/>
          <w:sz w:val="24"/>
        </w:rPr>
        <w:t xml:space="preserve"> and Release and Indemnification Agreement Form in entirety, obtain necessary approvals and agree to work under the mentorship of the research project Sponsor.</w:t>
      </w:r>
    </w:p>
    <w:p w14:paraId="081975DB" w14:textId="77777777" w:rsidR="009121F4" w:rsidRPr="009121F4" w:rsidRDefault="009121F4" w:rsidP="00300A94">
      <w:pPr>
        <w:pStyle w:val="ListParagraph"/>
        <w:numPr>
          <w:ilvl w:val="0"/>
          <w:numId w:val="14"/>
        </w:numPr>
        <w:spacing w:after="160" w:line="259" w:lineRule="auto"/>
        <w:ind w:left="1440"/>
        <w:contextualSpacing/>
        <w:rPr>
          <w:rFonts w:ascii="Arial" w:hAnsi="Arial" w:cs="Arial"/>
          <w:sz w:val="24"/>
        </w:rPr>
      </w:pPr>
      <w:r w:rsidRPr="009121F4">
        <w:rPr>
          <w:rFonts w:ascii="Arial" w:hAnsi="Arial" w:cs="Arial"/>
          <w:sz w:val="24"/>
        </w:rPr>
        <w:t>Adhere to rules and regulations, safety practices, requirements or restrictions imposed by EHS, the sponsoring department, and IACUC, IBC, IRB and RSC as applicable.</w:t>
      </w:r>
    </w:p>
    <w:p w14:paraId="7F9F15CE" w14:textId="39268A89" w:rsidR="00533F16" w:rsidRDefault="00533F16" w:rsidP="00533F16">
      <w:pPr>
        <w:pStyle w:val="ListParagraph"/>
        <w:numPr>
          <w:ilvl w:val="0"/>
          <w:numId w:val="14"/>
        </w:numPr>
        <w:spacing w:after="160" w:line="259" w:lineRule="auto"/>
        <w:ind w:left="1440"/>
        <w:contextualSpacing/>
        <w:rPr>
          <w:rFonts w:ascii="Arial" w:hAnsi="Arial" w:cs="Arial"/>
          <w:sz w:val="24"/>
        </w:rPr>
      </w:pPr>
      <w:r>
        <w:rPr>
          <w:rFonts w:ascii="Arial" w:hAnsi="Arial" w:cs="Arial"/>
          <w:sz w:val="24"/>
        </w:rPr>
        <w:t>C</w:t>
      </w:r>
      <w:r w:rsidRPr="009121F4">
        <w:rPr>
          <w:rFonts w:ascii="Arial" w:hAnsi="Arial" w:cs="Arial"/>
          <w:sz w:val="24"/>
        </w:rPr>
        <w:t>omplet</w:t>
      </w:r>
      <w:r>
        <w:rPr>
          <w:rFonts w:ascii="Arial" w:hAnsi="Arial" w:cs="Arial"/>
          <w:sz w:val="24"/>
        </w:rPr>
        <w:t>e</w:t>
      </w:r>
      <w:r w:rsidRPr="009121F4">
        <w:rPr>
          <w:rFonts w:ascii="Arial" w:hAnsi="Arial" w:cs="Arial"/>
          <w:sz w:val="24"/>
        </w:rPr>
        <w:t xml:space="preserve"> </w:t>
      </w:r>
      <w:r>
        <w:rPr>
          <w:rFonts w:ascii="Arial" w:hAnsi="Arial" w:cs="Arial"/>
          <w:sz w:val="24"/>
        </w:rPr>
        <w:t>S</w:t>
      </w:r>
      <w:r w:rsidRPr="009121F4">
        <w:rPr>
          <w:rFonts w:ascii="Arial" w:hAnsi="Arial" w:cs="Arial"/>
          <w:sz w:val="24"/>
        </w:rPr>
        <w:t xml:space="preserve">afety </w:t>
      </w:r>
      <w:r>
        <w:rPr>
          <w:rFonts w:ascii="Arial" w:hAnsi="Arial" w:cs="Arial"/>
          <w:sz w:val="24"/>
        </w:rPr>
        <w:t>T</w:t>
      </w:r>
      <w:r w:rsidRPr="009121F4">
        <w:rPr>
          <w:rFonts w:ascii="Arial" w:hAnsi="Arial" w:cs="Arial"/>
          <w:sz w:val="24"/>
        </w:rPr>
        <w:t>raining</w:t>
      </w:r>
      <w:r>
        <w:rPr>
          <w:rFonts w:ascii="Arial" w:hAnsi="Arial" w:cs="Arial"/>
          <w:sz w:val="24"/>
        </w:rPr>
        <w:t>(s)</w:t>
      </w:r>
      <w:r w:rsidRPr="009121F4">
        <w:rPr>
          <w:rFonts w:ascii="Arial" w:hAnsi="Arial" w:cs="Arial"/>
          <w:sz w:val="24"/>
        </w:rPr>
        <w:t xml:space="preserve"> (advanced), </w:t>
      </w:r>
      <w:r>
        <w:rPr>
          <w:rFonts w:ascii="Arial" w:hAnsi="Arial" w:cs="Arial"/>
          <w:sz w:val="24"/>
        </w:rPr>
        <w:t xml:space="preserve">and </w:t>
      </w:r>
      <w:r w:rsidRPr="009121F4">
        <w:rPr>
          <w:rFonts w:ascii="Arial" w:hAnsi="Arial" w:cs="Arial"/>
          <w:sz w:val="24"/>
        </w:rPr>
        <w:t>topic specific training</w:t>
      </w:r>
      <w:r>
        <w:rPr>
          <w:rFonts w:ascii="Arial" w:hAnsi="Arial" w:cs="Arial"/>
          <w:sz w:val="24"/>
        </w:rPr>
        <w:t>.</w:t>
      </w:r>
    </w:p>
    <w:p w14:paraId="169D70E1" w14:textId="70DB35EC" w:rsidR="00A706DE" w:rsidRPr="009121F4" w:rsidRDefault="003A2A34" w:rsidP="00533F16">
      <w:pPr>
        <w:pStyle w:val="ListParagraph"/>
        <w:numPr>
          <w:ilvl w:val="0"/>
          <w:numId w:val="14"/>
        </w:numPr>
        <w:spacing w:after="160" w:line="259" w:lineRule="auto"/>
        <w:ind w:left="1440"/>
        <w:contextualSpacing/>
        <w:rPr>
          <w:rFonts w:ascii="Arial" w:hAnsi="Arial" w:cs="Arial"/>
          <w:sz w:val="24"/>
        </w:rPr>
      </w:pPr>
      <w:r>
        <w:rPr>
          <w:rFonts w:ascii="Arial" w:hAnsi="Arial" w:cs="Arial"/>
          <w:sz w:val="24"/>
        </w:rPr>
        <w:t>Carry</w:t>
      </w:r>
      <w:r w:rsidR="00A706DE">
        <w:rPr>
          <w:rFonts w:ascii="Arial" w:hAnsi="Arial" w:cs="Arial"/>
          <w:sz w:val="24"/>
        </w:rPr>
        <w:t xml:space="preserve"> health insurance</w:t>
      </w:r>
    </w:p>
    <w:p w14:paraId="53CAF8B2" w14:textId="775339E1" w:rsidR="009121F4" w:rsidRDefault="00A706DE" w:rsidP="00300A94">
      <w:pPr>
        <w:pStyle w:val="ListParagraph"/>
        <w:numPr>
          <w:ilvl w:val="0"/>
          <w:numId w:val="14"/>
        </w:numPr>
        <w:spacing w:after="160" w:line="259" w:lineRule="auto"/>
        <w:ind w:left="1440"/>
        <w:contextualSpacing/>
        <w:rPr>
          <w:rFonts w:ascii="Arial" w:hAnsi="Arial" w:cs="Arial"/>
          <w:sz w:val="24"/>
        </w:rPr>
      </w:pPr>
      <w:r w:rsidRPr="00A706DE">
        <w:rPr>
          <w:rFonts w:ascii="Arial" w:hAnsi="Arial" w:cs="Arial"/>
          <w:sz w:val="24"/>
        </w:rPr>
        <w:t xml:space="preserve">Visiting Researchers are guests of the University and are expected to </w:t>
      </w:r>
      <w:r>
        <w:rPr>
          <w:rFonts w:ascii="Arial" w:hAnsi="Arial" w:cs="Arial"/>
          <w:sz w:val="24"/>
        </w:rPr>
        <w:t>c</w:t>
      </w:r>
      <w:r w:rsidR="009121F4" w:rsidRPr="00A706DE">
        <w:rPr>
          <w:rFonts w:ascii="Arial" w:hAnsi="Arial" w:cs="Arial"/>
          <w:sz w:val="24"/>
        </w:rPr>
        <w:t xml:space="preserve">onduct themselves in a </w:t>
      </w:r>
      <w:r>
        <w:rPr>
          <w:rFonts w:ascii="Arial" w:hAnsi="Arial" w:cs="Arial"/>
          <w:sz w:val="24"/>
        </w:rPr>
        <w:t xml:space="preserve">professional </w:t>
      </w:r>
      <w:r w:rsidR="009121F4" w:rsidRPr="00A706DE">
        <w:rPr>
          <w:rFonts w:ascii="Arial" w:hAnsi="Arial" w:cs="Arial"/>
          <w:sz w:val="24"/>
        </w:rPr>
        <w:t>manner</w:t>
      </w:r>
      <w:r>
        <w:rPr>
          <w:rFonts w:ascii="Arial" w:hAnsi="Arial" w:cs="Arial"/>
          <w:sz w:val="24"/>
        </w:rPr>
        <w:t>,</w:t>
      </w:r>
      <w:r w:rsidR="009121F4" w:rsidRPr="00A706DE">
        <w:rPr>
          <w:rFonts w:ascii="Arial" w:hAnsi="Arial" w:cs="Arial"/>
          <w:sz w:val="24"/>
        </w:rPr>
        <w:t xml:space="preserve"> that will further their objectives without sacrifice to </w:t>
      </w:r>
      <w:r w:rsidR="003A2A34">
        <w:rPr>
          <w:rFonts w:ascii="Arial" w:hAnsi="Arial" w:cs="Arial"/>
          <w:sz w:val="24"/>
        </w:rPr>
        <w:t xml:space="preserve">the </w:t>
      </w:r>
      <w:r w:rsidR="009121F4" w:rsidRPr="00A706DE">
        <w:rPr>
          <w:rFonts w:ascii="Arial" w:hAnsi="Arial" w:cs="Arial"/>
          <w:sz w:val="24"/>
        </w:rPr>
        <w:t>safety of themselves or others.</w:t>
      </w:r>
    </w:p>
    <w:p w14:paraId="32083637" w14:textId="5C460D7B" w:rsidR="00A706DE" w:rsidRPr="00A706DE" w:rsidRDefault="00A706DE" w:rsidP="003A2A34">
      <w:pPr>
        <w:pStyle w:val="ListParagraph"/>
        <w:spacing w:line="259" w:lineRule="auto"/>
        <w:ind w:left="1440"/>
        <w:contextualSpacing/>
        <w:rPr>
          <w:rFonts w:ascii="Arial" w:hAnsi="Arial" w:cs="Arial"/>
          <w:sz w:val="24"/>
        </w:rPr>
      </w:pPr>
    </w:p>
    <w:p w14:paraId="04724E68" w14:textId="5341D118" w:rsidR="009121F4" w:rsidRPr="00FE2BDE" w:rsidRDefault="009121F4" w:rsidP="00300A94">
      <w:pPr>
        <w:ind w:left="1080"/>
        <w:rPr>
          <w:rFonts w:ascii="Arial" w:hAnsi="Arial" w:cs="Arial"/>
          <w:sz w:val="24"/>
          <w:szCs w:val="24"/>
        </w:rPr>
      </w:pPr>
      <w:r w:rsidRPr="009121F4">
        <w:rPr>
          <w:rFonts w:ascii="Arial" w:hAnsi="Arial" w:cs="Arial"/>
          <w:sz w:val="24"/>
        </w:rPr>
        <w:t xml:space="preserve">Either the visiting researcher, sponsoring employee or department is responsible for providing adequate, appropriate PPE </w:t>
      </w:r>
      <w:r w:rsidRPr="00FE2BDE">
        <w:rPr>
          <w:rFonts w:ascii="Arial" w:hAnsi="Arial" w:cs="Arial"/>
          <w:sz w:val="24"/>
          <w:szCs w:val="24"/>
        </w:rPr>
        <w:t>and equipment, safeguards, etc.</w:t>
      </w:r>
    </w:p>
    <w:p w14:paraId="14C5D21F" w14:textId="77777777" w:rsidR="003E67AE" w:rsidRDefault="003E67AE" w:rsidP="00DC45B4">
      <w:pPr>
        <w:ind w:left="1080" w:hanging="360"/>
        <w:rPr>
          <w:rFonts w:ascii="Arial" w:hAnsi="Arial" w:cs="Arial"/>
          <w:sz w:val="24"/>
          <w:szCs w:val="24"/>
          <w:u w:val="single"/>
        </w:rPr>
      </w:pPr>
    </w:p>
    <w:p w14:paraId="30369DAF" w14:textId="31EA7A33" w:rsidR="009121F4" w:rsidRPr="00300A94" w:rsidRDefault="009121F4" w:rsidP="00300A94">
      <w:pPr>
        <w:pStyle w:val="ListParagraph"/>
        <w:numPr>
          <w:ilvl w:val="0"/>
          <w:numId w:val="16"/>
        </w:numPr>
        <w:ind w:left="1080"/>
        <w:rPr>
          <w:rFonts w:ascii="Arial" w:hAnsi="Arial" w:cs="Arial"/>
          <w:sz w:val="24"/>
          <w:szCs w:val="24"/>
          <w:u w:val="single"/>
        </w:rPr>
      </w:pPr>
      <w:r w:rsidRPr="00300A94">
        <w:rPr>
          <w:rFonts w:ascii="Arial" w:hAnsi="Arial" w:cs="Arial"/>
          <w:sz w:val="24"/>
          <w:szCs w:val="24"/>
          <w:u w:val="single"/>
        </w:rPr>
        <w:t>EHS</w:t>
      </w:r>
    </w:p>
    <w:p w14:paraId="3A4C1B5D" w14:textId="0B1DCB36" w:rsidR="009121F4" w:rsidRPr="00300A94" w:rsidRDefault="009121F4" w:rsidP="00300A94">
      <w:pPr>
        <w:pStyle w:val="ListParagraph"/>
        <w:numPr>
          <w:ilvl w:val="0"/>
          <w:numId w:val="14"/>
        </w:numPr>
        <w:spacing w:after="160" w:line="259" w:lineRule="auto"/>
        <w:ind w:left="1440"/>
        <w:contextualSpacing/>
        <w:rPr>
          <w:rFonts w:ascii="Arial" w:hAnsi="Arial" w:cs="Arial"/>
          <w:sz w:val="24"/>
        </w:rPr>
      </w:pPr>
      <w:r w:rsidRPr="00300A94">
        <w:rPr>
          <w:rFonts w:ascii="Arial" w:hAnsi="Arial" w:cs="Arial"/>
          <w:sz w:val="24"/>
        </w:rPr>
        <w:t>Review</w:t>
      </w:r>
      <w:r w:rsidR="00533F16">
        <w:rPr>
          <w:rFonts w:ascii="Arial" w:hAnsi="Arial" w:cs="Arial"/>
          <w:sz w:val="24"/>
        </w:rPr>
        <w:t>s</w:t>
      </w:r>
      <w:r w:rsidRPr="00300A94">
        <w:rPr>
          <w:rFonts w:ascii="Arial" w:hAnsi="Arial" w:cs="Arial"/>
          <w:sz w:val="24"/>
        </w:rPr>
        <w:t xml:space="preserve"> Application </w:t>
      </w:r>
      <w:r w:rsidR="00533F16">
        <w:rPr>
          <w:rFonts w:ascii="Arial" w:hAnsi="Arial" w:cs="Arial"/>
          <w:sz w:val="24"/>
        </w:rPr>
        <w:t>and related f</w:t>
      </w:r>
      <w:r w:rsidRPr="00300A94">
        <w:rPr>
          <w:rFonts w:ascii="Arial" w:hAnsi="Arial" w:cs="Arial"/>
          <w:sz w:val="24"/>
        </w:rPr>
        <w:t>orms</w:t>
      </w:r>
      <w:r w:rsidR="00533F16">
        <w:rPr>
          <w:rFonts w:ascii="Arial" w:hAnsi="Arial" w:cs="Arial"/>
          <w:sz w:val="24"/>
        </w:rPr>
        <w:t>,</w:t>
      </w:r>
      <w:r w:rsidRPr="00300A94">
        <w:rPr>
          <w:rFonts w:ascii="Arial" w:hAnsi="Arial" w:cs="Arial"/>
          <w:sz w:val="24"/>
        </w:rPr>
        <w:t xml:space="preserve"> proposed research activities</w:t>
      </w:r>
      <w:r w:rsidR="00533F16">
        <w:rPr>
          <w:rFonts w:ascii="Arial" w:hAnsi="Arial" w:cs="Arial"/>
          <w:sz w:val="24"/>
        </w:rPr>
        <w:t>,</w:t>
      </w:r>
      <w:r w:rsidRPr="00300A94">
        <w:rPr>
          <w:rFonts w:ascii="Arial" w:hAnsi="Arial" w:cs="Arial"/>
          <w:sz w:val="24"/>
        </w:rPr>
        <w:t xml:space="preserve"> and advis</w:t>
      </w:r>
      <w:r w:rsidR="00533F16">
        <w:rPr>
          <w:rFonts w:ascii="Arial" w:hAnsi="Arial" w:cs="Arial"/>
          <w:sz w:val="24"/>
        </w:rPr>
        <w:t>es</w:t>
      </w:r>
      <w:r w:rsidRPr="00300A94">
        <w:rPr>
          <w:rFonts w:ascii="Arial" w:hAnsi="Arial" w:cs="Arial"/>
          <w:sz w:val="24"/>
        </w:rPr>
        <w:t xml:space="preserve"> the Sponsor </w:t>
      </w:r>
      <w:r w:rsidR="00533F16">
        <w:rPr>
          <w:rFonts w:ascii="Arial" w:hAnsi="Arial" w:cs="Arial"/>
          <w:sz w:val="24"/>
        </w:rPr>
        <w:t xml:space="preserve">of recommendations from hazard review </w:t>
      </w:r>
      <w:r w:rsidRPr="00300A94">
        <w:rPr>
          <w:rFonts w:ascii="Arial" w:hAnsi="Arial" w:cs="Arial"/>
          <w:sz w:val="24"/>
        </w:rPr>
        <w:t>before the Visiting Researcher is notified of acceptance</w:t>
      </w:r>
    </w:p>
    <w:p w14:paraId="14C2A1FE" w14:textId="11099E07" w:rsidR="009121F4" w:rsidRPr="00300A94" w:rsidRDefault="009121F4" w:rsidP="00300A94">
      <w:pPr>
        <w:pStyle w:val="ListParagraph"/>
        <w:numPr>
          <w:ilvl w:val="0"/>
          <w:numId w:val="14"/>
        </w:numPr>
        <w:spacing w:after="160" w:line="259" w:lineRule="auto"/>
        <w:ind w:left="1440"/>
        <w:contextualSpacing/>
        <w:rPr>
          <w:rFonts w:ascii="Arial" w:hAnsi="Arial" w:cs="Arial"/>
          <w:sz w:val="24"/>
        </w:rPr>
      </w:pPr>
      <w:r w:rsidRPr="00300A94">
        <w:rPr>
          <w:rFonts w:ascii="Arial" w:hAnsi="Arial" w:cs="Arial"/>
          <w:sz w:val="24"/>
        </w:rPr>
        <w:t>Recommend</w:t>
      </w:r>
      <w:r w:rsidR="00533F16">
        <w:rPr>
          <w:rFonts w:ascii="Arial" w:hAnsi="Arial" w:cs="Arial"/>
          <w:sz w:val="24"/>
        </w:rPr>
        <w:t>s</w:t>
      </w:r>
      <w:r w:rsidRPr="00300A94">
        <w:rPr>
          <w:rFonts w:ascii="Arial" w:hAnsi="Arial" w:cs="Arial"/>
          <w:sz w:val="24"/>
        </w:rPr>
        <w:t xml:space="preserve"> training</w:t>
      </w:r>
      <w:r w:rsidR="00533F16">
        <w:rPr>
          <w:rFonts w:ascii="Arial" w:hAnsi="Arial" w:cs="Arial"/>
          <w:sz w:val="24"/>
        </w:rPr>
        <w:t>(</w:t>
      </w:r>
      <w:r w:rsidRPr="00300A94">
        <w:rPr>
          <w:rFonts w:ascii="Arial" w:hAnsi="Arial" w:cs="Arial"/>
          <w:sz w:val="24"/>
        </w:rPr>
        <w:t>s</w:t>
      </w:r>
      <w:r w:rsidR="00533F16">
        <w:rPr>
          <w:rFonts w:ascii="Arial" w:hAnsi="Arial" w:cs="Arial"/>
          <w:sz w:val="24"/>
        </w:rPr>
        <w:t>)</w:t>
      </w:r>
      <w:r w:rsidRPr="00300A94">
        <w:rPr>
          <w:rFonts w:ascii="Arial" w:hAnsi="Arial" w:cs="Arial"/>
          <w:sz w:val="24"/>
        </w:rPr>
        <w:t xml:space="preserve"> an</w:t>
      </w:r>
      <w:r w:rsidR="00533F16">
        <w:rPr>
          <w:rFonts w:ascii="Arial" w:hAnsi="Arial" w:cs="Arial"/>
          <w:sz w:val="24"/>
        </w:rPr>
        <w:t>d provides such as available</w:t>
      </w:r>
    </w:p>
    <w:p w14:paraId="09CD53A2" w14:textId="3900357E" w:rsidR="009121F4" w:rsidRPr="00300A94" w:rsidRDefault="009121F4" w:rsidP="00300A94">
      <w:pPr>
        <w:pStyle w:val="ListParagraph"/>
        <w:numPr>
          <w:ilvl w:val="0"/>
          <w:numId w:val="14"/>
        </w:numPr>
        <w:spacing w:after="160" w:line="259" w:lineRule="auto"/>
        <w:ind w:left="1440"/>
        <w:contextualSpacing/>
        <w:rPr>
          <w:rFonts w:ascii="Arial" w:hAnsi="Arial" w:cs="Arial"/>
          <w:sz w:val="24"/>
        </w:rPr>
      </w:pPr>
      <w:r w:rsidRPr="00300A94">
        <w:rPr>
          <w:rFonts w:ascii="Arial" w:hAnsi="Arial" w:cs="Arial"/>
          <w:sz w:val="24"/>
        </w:rPr>
        <w:t>Review</w:t>
      </w:r>
      <w:r w:rsidR="00533F16">
        <w:rPr>
          <w:rFonts w:ascii="Arial" w:hAnsi="Arial" w:cs="Arial"/>
          <w:sz w:val="24"/>
        </w:rPr>
        <w:t>s</w:t>
      </w:r>
      <w:r w:rsidRPr="00300A94">
        <w:rPr>
          <w:rFonts w:ascii="Arial" w:hAnsi="Arial" w:cs="Arial"/>
          <w:sz w:val="24"/>
        </w:rPr>
        <w:t xml:space="preserve"> any change in scope and provid</w:t>
      </w:r>
      <w:r w:rsidR="00533F16">
        <w:rPr>
          <w:rFonts w:ascii="Arial" w:hAnsi="Arial" w:cs="Arial"/>
          <w:sz w:val="24"/>
        </w:rPr>
        <w:t>es</w:t>
      </w:r>
      <w:r w:rsidRPr="00300A94">
        <w:rPr>
          <w:rFonts w:ascii="Arial" w:hAnsi="Arial" w:cs="Arial"/>
          <w:sz w:val="24"/>
        </w:rPr>
        <w:t xml:space="preserve"> advice to the Sponsor</w:t>
      </w:r>
    </w:p>
    <w:p w14:paraId="250E36D5" w14:textId="5810F4C8" w:rsidR="009121F4" w:rsidRPr="00300A94" w:rsidRDefault="009121F4" w:rsidP="00300A94">
      <w:pPr>
        <w:pStyle w:val="ListParagraph"/>
        <w:numPr>
          <w:ilvl w:val="0"/>
          <w:numId w:val="14"/>
        </w:numPr>
        <w:spacing w:after="160" w:line="259" w:lineRule="auto"/>
        <w:ind w:left="1440"/>
        <w:contextualSpacing/>
        <w:rPr>
          <w:rFonts w:ascii="Arial" w:hAnsi="Arial" w:cs="Arial"/>
          <w:sz w:val="24"/>
        </w:rPr>
      </w:pPr>
      <w:r w:rsidRPr="00300A94">
        <w:rPr>
          <w:rFonts w:ascii="Arial" w:hAnsi="Arial" w:cs="Arial"/>
          <w:sz w:val="24"/>
        </w:rPr>
        <w:t>May inspect the proposed laboratory at any time before or during research activity</w:t>
      </w:r>
    </w:p>
    <w:p w14:paraId="2D5A6013" w14:textId="1D8B8243" w:rsidR="009121F4" w:rsidRDefault="009121F4" w:rsidP="00300A94">
      <w:pPr>
        <w:pStyle w:val="ListParagraph"/>
        <w:numPr>
          <w:ilvl w:val="0"/>
          <w:numId w:val="14"/>
        </w:numPr>
        <w:spacing w:after="160" w:line="259" w:lineRule="auto"/>
        <w:ind w:left="1440"/>
        <w:contextualSpacing/>
        <w:rPr>
          <w:rFonts w:ascii="Arial" w:hAnsi="Arial" w:cs="Arial"/>
          <w:sz w:val="24"/>
        </w:rPr>
      </w:pPr>
      <w:r w:rsidRPr="00300A94">
        <w:rPr>
          <w:rFonts w:ascii="Arial" w:hAnsi="Arial" w:cs="Arial"/>
          <w:sz w:val="24"/>
        </w:rPr>
        <w:t>May suspend laboratory activities if deemed unsafe, safety deficiencies are not corrected, or if there are other violations from EHS or other institutional compliance stipulations</w:t>
      </w:r>
    </w:p>
    <w:p w14:paraId="08F2A0A1" w14:textId="77777777" w:rsidR="003944AE" w:rsidRPr="00300A94" w:rsidRDefault="003944AE" w:rsidP="003944AE">
      <w:pPr>
        <w:pStyle w:val="ListParagraph"/>
        <w:spacing w:after="160" w:line="259" w:lineRule="auto"/>
        <w:ind w:left="1440"/>
        <w:contextualSpacing/>
        <w:rPr>
          <w:rFonts w:ascii="Arial" w:hAnsi="Arial" w:cs="Arial"/>
          <w:sz w:val="24"/>
        </w:rPr>
      </w:pPr>
    </w:p>
    <w:p w14:paraId="7F247272" w14:textId="0828ED31" w:rsidR="009121F4" w:rsidRPr="003944AE" w:rsidRDefault="009121F4" w:rsidP="003944AE">
      <w:pPr>
        <w:pStyle w:val="ListParagraph"/>
        <w:numPr>
          <w:ilvl w:val="0"/>
          <w:numId w:val="16"/>
        </w:numPr>
        <w:ind w:left="1080"/>
        <w:rPr>
          <w:rFonts w:ascii="Arial" w:hAnsi="Arial" w:cs="Arial"/>
          <w:sz w:val="24"/>
          <w:szCs w:val="24"/>
        </w:rPr>
      </w:pPr>
      <w:r w:rsidRPr="003944AE">
        <w:rPr>
          <w:rFonts w:ascii="Arial" w:hAnsi="Arial" w:cs="Arial"/>
          <w:sz w:val="24"/>
          <w:szCs w:val="24"/>
        </w:rPr>
        <w:t>The IACUC, IBC, IRB and RSC or any other institutional compliance office or designee have the authority to oversee research in their areas of responsibility and to suspend activities when such action is deemed unsafe or inappropriate.</w:t>
      </w:r>
    </w:p>
    <w:p w14:paraId="3DEA3C58" w14:textId="08517940" w:rsidR="004012A1" w:rsidRDefault="004012A1" w:rsidP="004012A1">
      <w:pPr>
        <w:rPr>
          <w:rFonts w:ascii="Arial" w:hAnsi="Arial" w:cs="Arial"/>
          <w:sz w:val="24"/>
          <w:szCs w:val="24"/>
        </w:rPr>
      </w:pPr>
    </w:p>
    <w:p w14:paraId="38A53144" w14:textId="77777777" w:rsidR="007D18EE" w:rsidRPr="009121F4" w:rsidRDefault="007D18EE" w:rsidP="004012A1">
      <w:pPr>
        <w:rPr>
          <w:rFonts w:ascii="Arial" w:hAnsi="Arial" w:cs="Arial"/>
          <w:sz w:val="24"/>
          <w:szCs w:val="24"/>
        </w:rPr>
      </w:pPr>
    </w:p>
    <w:p w14:paraId="5A501303" w14:textId="59A7A979" w:rsidR="007D18EE" w:rsidRDefault="007D18EE" w:rsidP="007D18EE">
      <w:pPr>
        <w:pStyle w:val="Heading2"/>
        <w:numPr>
          <w:ilvl w:val="0"/>
          <w:numId w:val="6"/>
        </w:numPr>
        <w:ind w:left="720"/>
        <w:rPr>
          <w:rFonts w:cs="Arial"/>
          <w:szCs w:val="24"/>
        </w:rPr>
      </w:pPr>
      <w:r>
        <w:rPr>
          <w:rFonts w:cs="Arial"/>
          <w:szCs w:val="24"/>
        </w:rPr>
        <w:t>OTHER CONSIDERATIONS</w:t>
      </w:r>
      <w:r w:rsidRPr="00EA6551">
        <w:rPr>
          <w:rFonts w:cs="Arial"/>
          <w:szCs w:val="24"/>
        </w:rPr>
        <w:t xml:space="preserve"> </w:t>
      </w:r>
    </w:p>
    <w:p w14:paraId="20DECD56" w14:textId="1E781B42" w:rsidR="007D18EE" w:rsidRPr="007D18EE" w:rsidRDefault="007D18EE" w:rsidP="007D18EE">
      <w:pPr>
        <w:rPr>
          <w:rFonts w:ascii="Arial" w:hAnsi="Arial" w:cs="Arial"/>
          <w:sz w:val="24"/>
          <w:szCs w:val="24"/>
        </w:rPr>
      </w:pPr>
    </w:p>
    <w:p w14:paraId="2CE235A4" w14:textId="207810BB" w:rsidR="00A706DE" w:rsidRDefault="00A706DE" w:rsidP="00DA1FD6">
      <w:pPr>
        <w:ind w:left="810"/>
        <w:rPr>
          <w:rFonts w:ascii="Arial" w:hAnsi="Arial" w:cs="Arial"/>
          <w:sz w:val="24"/>
          <w:szCs w:val="24"/>
        </w:rPr>
      </w:pPr>
      <w:r>
        <w:rPr>
          <w:rFonts w:ascii="Arial" w:hAnsi="Arial" w:cs="Arial"/>
          <w:sz w:val="24"/>
          <w:szCs w:val="24"/>
        </w:rPr>
        <w:t>Faculty are advised to consult the Office of Sponsored Programs (OSP) for any notification or approval requirements for the sponsor’s research work.</w:t>
      </w:r>
    </w:p>
    <w:p w14:paraId="4C83D45E" w14:textId="77777777" w:rsidR="00A706DE" w:rsidRDefault="00A706DE" w:rsidP="00DA1FD6">
      <w:pPr>
        <w:ind w:left="810"/>
        <w:rPr>
          <w:rFonts w:ascii="Arial" w:hAnsi="Arial" w:cs="Arial"/>
          <w:sz w:val="24"/>
          <w:szCs w:val="24"/>
        </w:rPr>
      </w:pPr>
    </w:p>
    <w:p w14:paraId="45EE3E8B" w14:textId="7D3099A9" w:rsidR="00DA1FD6" w:rsidRDefault="00DA1FD6" w:rsidP="00DA1FD6">
      <w:pPr>
        <w:ind w:left="810"/>
        <w:rPr>
          <w:rFonts w:ascii="Arial" w:hAnsi="Arial" w:cs="Arial"/>
          <w:sz w:val="24"/>
          <w:szCs w:val="24"/>
        </w:rPr>
      </w:pPr>
      <w:r w:rsidRPr="007D18EE">
        <w:rPr>
          <w:rFonts w:ascii="Arial" w:hAnsi="Arial" w:cs="Arial"/>
          <w:sz w:val="24"/>
          <w:szCs w:val="24"/>
        </w:rPr>
        <w:t xml:space="preserve">Host faculty department </w:t>
      </w:r>
      <w:r>
        <w:rPr>
          <w:rFonts w:ascii="Arial" w:hAnsi="Arial" w:cs="Arial"/>
          <w:sz w:val="24"/>
          <w:szCs w:val="24"/>
        </w:rPr>
        <w:t>can</w:t>
      </w:r>
      <w:r w:rsidRPr="007D18EE">
        <w:rPr>
          <w:rFonts w:ascii="Arial" w:hAnsi="Arial" w:cs="Arial"/>
          <w:sz w:val="24"/>
          <w:szCs w:val="24"/>
        </w:rPr>
        <w:t xml:space="preserve"> send</w:t>
      </w:r>
      <w:r>
        <w:rPr>
          <w:rFonts w:ascii="Arial" w:hAnsi="Arial" w:cs="Arial"/>
          <w:sz w:val="24"/>
          <w:szCs w:val="24"/>
        </w:rPr>
        <w:t xml:space="preserve"> an</w:t>
      </w:r>
      <w:r w:rsidRPr="007D18EE">
        <w:rPr>
          <w:rFonts w:ascii="Arial" w:hAnsi="Arial" w:cs="Arial"/>
          <w:sz w:val="24"/>
          <w:szCs w:val="24"/>
        </w:rPr>
        <w:t xml:space="preserve"> invitation letter to the visiting scholar, detailing the beginning and end date, expected activities, </w:t>
      </w:r>
      <w:r>
        <w:rPr>
          <w:rFonts w:ascii="Arial" w:hAnsi="Arial" w:cs="Arial"/>
          <w:sz w:val="24"/>
          <w:szCs w:val="24"/>
        </w:rPr>
        <w:t xml:space="preserve">and </w:t>
      </w:r>
      <w:r w:rsidRPr="007D18EE">
        <w:rPr>
          <w:rFonts w:ascii="Arial" w:hAnsi="Arial" w:cs="Arial"/>
          <w:sz w:val="24"/>
          <w:szCs w:val="24"/>
        </w:rPr>
        <w:t>that they must abide by relevant university policies.</w:t>
      </w:r>
      <w:r w:rsidR="009B0526">
        <w:rPr>
          <w:rFonts w:ascii="Arial" w:hAnsi="Arial" w:cs="Arial"/>
          <w:sz w:val="24"/>
          <w:szCs w:val="24"/>
        </w:rPr>
        <w:t xml:space="preserve">  Specifying what resources will / will not be provided can help prevent assumptions.</w:t>
      </w:r>
    </w:p>
    <w:p w14:paraId="5FE2396E" w14:textId="77777777" w:rsidR="00DA1FD6" w:rsidRPr="007D18EE" w:rsidRDefault="00DA1FD6" w:rsidP="00DA1FD6">
      <w:pPr>
        <w:ind w:left="810"/>
        <w:rPr>
          <w:rFonts w:ascii="Arial" w:hAnsi="Arial" w:cs="Arial"/>
          <w:sz w:val="24"/>
          <w:szCs w:val="24"/>
        </w:rPr>
      </w:pPr>
    </w:p>
    <w:p w14:paraId="79A2BF11" w14:textId="77777777" w:rsidR="00DA1FD6" w:rsidRDefault="00DA1FD6" w:rsidP="00DA1FD6">
      <w:pPr>
        <w:ind w:left="810"/>
        <w:rPr>
          <w:rFonts w:ascii="Arial" w:hAnsi="Arial" w:cs="Arial"/>
          <w:sz w:val="24"/>
          <w:szCs w:val="24"/>
        </w:rPr>
      </w:pPr>
      <w:r>
        <w:rPr>
          <w:rFonts w:ascii="Arial" w:hAnsi="Arial" w:cs="Arial"/>
          <w:sz w:val="24"/>
          <w:szCs w:val="24"/>
        </w:rPr>
        <w:t>Relay any research funding organization requirements to the Visiting Researcher.  I</w:t>
      </w:r>
      <w:r w:rsidRPr="007D18EE">
        <w:rPr>
          <w:rFonts w:ascii="Arial" w:hAnsi="Arial" w:cs="Arial"/>
          <w:sz w:val="24"/>
          <w:szCs w:val="24"/>
        </w:rPr>
        <w:t xml:space="preserve">f the </w:t>
      </w:r>
      <w:r>
        <w:rPr>
          <w:rFonts w:ascii="Arial" w:hAnsi="Arial" w:cs="Arial"/>
          <w:sz w:val="24"/>
          <w:szCs w:val="24"/>
        </w:rPr>
        <w:t>V</w:t>
      </w:r>
      <w:r w:rsidRPr="007D18EE">
        <w:rPr>
          <w:rFonts w:ascii="Arial" w:hAnsi="Arial" w:cs="Arial"/>
          <w:sz w:val="24"/>
          <w:szCs w:val="24"/>
        </w:rPr>
        <w:t>isit</w:t>
      </w:r>
      <w:r>
        <w:rPr>
          <w:rFonts w:ascii="Arial" w:hAnsi="Arial" w:cs="Arial"/>
          <w:sz w:val="24"/>
          <w:szCs w:val="24"/>
        </w:rPr>
        <w:t>ing Researcher</w:t>
      </w:r>
      <w:r w:rsidRPr="007D18EE">
        <w:rPr>
          <w:rFonts w:ascii="Arial" w:hAnsi="Arial" w:cs="Arial"/>
          <w:sz w:val="24"/>
          <w:szCs w:val="24"/>
        </w:rPr>
        <w:t xml:space="preserve"> is funded by another industry or organization, </w:t>
      </w:r>
      <w:r>
        <w:rPr>
          <w:rFonts w:ascii="Arial" w:hAnsi="Arial" w:cs="Arial"/>
          <w:sz w:val="24"/>
          <w:szCs w:val="24"/>
        </w:rPr>
        <w:t xml:space="preserve">consider </w:t>
      </w:r>
      <w:r w:rsidRPr="007D18EE">
        <w:rPr>
          <w:rFonts w:ascii="Arial" w:hAnsi="Arial" w:cs="Arial"/>
          <w:sz w:val="24"/>
          <w:szCs w:val="24"/>
        </w:rPr>
        <w:t>what th</w:t>
      </w:r>
      <w:r>
        <w:rPr>
          <w:rFonts w:ascii="Arial" w:hAnsi="Arial" w:cs="Arial"/>
          <w:sz w:val="24"/>
          <w:szCs w:val="24"/>
        </w:rPr>
        <w:t>eir</w:t>
      </w:r>
      <w:r w:rsidRPr="007D18EE">
        <w:rPr>
          <w:rFonts w:ascii="Arial" w:hAnsi="Arial" w:cs="Arial"/>
          <w:sz w:val="24"/>
          <w:szCs w:val="24"/>
        </w:rPr>
        <w:t xml:space="preserve"> research terms are.  </w:t>
      </w:r>
    </w:p>
    <w:p w14:paraId="63D35655" w14:textId="77777777" w:rsidR="00DA1FD6" w:rsidRDefault="00DA1FD6" w:rsidP="00DA1FD6">
      <w:pPr>
        <w:ind w:left="810"/>
        <w:rPr>
          <w:rFonts w:ascii="Arial" w:hAnsi="Arial" w:cs="Arial"/>
          <w:sz w:val="24"/>
          <w:szCs w:val="24"/>
        </w:rPr>
      </w:pPr>
    </w:p>
    <w:p w14:paraId="2772AC68" w14:textId="068005A6" w:rsidR="00590FD7" w:rsidRDefault="00590FD7" w:rsidP="00DA1FD6">
      <w:pPr>
        <w:ind w:left="810"/>
        <w:rPr>
          <w:rFonts w:ascii="Arial" w:hAnsi="Arial" w:cs="Arial"/>
          <w:sz w:val="24"/>
          <w:szCs w:val="24"/>
        </w:rPr>
      </w:pPr>
      <w:r>
        <w:rPr>
          <w:rFonts w:ascii="Arial" w:hAnsi="Arial" w:cs="Arial"/>
          <w:sz w:val="24"/>
          <w:szCs w:val="24"/>
        </w:rPr>
        <w:t xml:space="preserve">Materials and equipment visitors bring to the laboratory may need approval by the sponsoring department, EHS, and Facilities Management as well.  Materials approved and brought are the property of and upkeep responsibility of the owner.  UHCL cannot be liable for damage, misuse, or misplacement of personal property.  Consider whether the materials will be or need to be </w:t>
      </w:r>
      <w:r w:rsidR="00037E9A">
        <w:rPr>
          <w:rFonts w:ascii="Arial" w:hAnsi="Arial" w:cs="Arial"/>
          <w:sz w:val="24"/>
          <w:szCs w:val="24"/>
        </w:rPr>
        <w:t>shared.</w:t>
      </w:r>
    </w:p>
    <w:p w14:paraId="78655C3C" w14:textId="63906D12" w:rsidR="00A706DE" w:rsidRDefault="00A706DE" w:rsidP="00DA1FD6">
      <w:pPr>
        <w:ind w:left="810"/>
        <w:rPr>
          <w:rFonts w:ascii="Arial" w:hAnsi="Arial" w:cs="Arial"/>
          <w:sz w:val="24"/>
          <w:szCs w:val="24"/>
        </w:rPr>
      </w:pPr>
    </w:p>
    <w:p w14:paraId="36B52E5F" w14:textId="46F4A99C" w:rsidR="00A706DE" w:rsidRDefault="00A706DE" w:rsidP="00DA1FD6">
      <w:pPr>
        <w:ind w:left="810"/>
        <w:rPr>
          <w:rFonts w:ascii="Arial" w:hAnsi="Arial" w:cs="Arial"/>
          <w:sz w:val="24"/>
          <w:szCs w:val="24"/>
        </w:rPr>
      </w:pPr>
      <w:r>
        <w:rPr>
          <w:rFonts w:ascii="Arial" w:hAnsi="Arial" w:cs="Arial"/>
          <w:sz w:val="24"/>
          <w:szCs w:val="24"/>
        </w:rPr>
        <w:t xml:space="preserve">There are federal laws on provision of services and export of controlled items </w:t>
      </w:r>
      <w:r w:rsidR="00A2424D">
        <w:rPr>
          <w:rFonts w:ascii="Arial" w:hAnsi="Arial" w:cs="Arial"/>
          <w:sz w:val="24"/>
          <w:szCs w:val="24"/>
        </w:rPr>
        <w:t xml:space="preserve">and information. Check with the office that handles export controls if import or export activities apply.  </w:t>
      </w:r>
    </w:p>
    <w:p w14:paraId="48F2FDDE" w14:textId="77777777" w:rsidR="00590FD7" w:rsidRDefault="00590FD7" w:rsidP="00DA1FD6">
      <w:pPr>
        <w:ind w:left="810"/>
        <w:rPr>
          <w:rFonts w:ascii="Arial" w:hAnsi="Arial" w:cs="Arial"/>
          <w:sz w:val="24"/>
          <w:szCs w:val="24"/>
        </w:rPr>
      </w:pPr>
    </w:p>
    <w:p w14:paraId="35558AE3" w14:textId="425878D3" w:rsidR="007D18EE" w:rsidRDefault="007D18EE" w:rsidP="00DA1FD6">
      <w:pPr>
        <w:ind w:left="810"/>
        <w:rPr>
          <w:rFonts w:ascii="Arial" w:hAnsi="Arial" w:cs="Arial"/>
          <w:sz w:val="24"/>
          <w:szCs w:val="24"/>
        </w:rPr>
      </w:pPr>
      <w:r w:rsidRPr="007D18EE">
        <w:rPr>
          <w:rFonts w:ascii="Arial" w:hAnsi="Arial" w:cs="Arial"/>
          <w:sz w:val="24"/>
          <w:szCs w:val="24"/>
        </w:rPr>
        <w:t xml:space="preserve">Departments may want to have </w:t>
      </w:r>
      <w:r w:rsidR="00450F47">
        <w:rPr>
          <w:rFonts w:ascii="Arial" w:hAnsi="Arial" w:cs="Arial"/>
          <w:sz w:val="24"/>
          <w:szCs w:val="24"/>
        </w:rPr>
        <w:t>Visiting Researchers</w:t>
      </w:r>
      <w:r w:rsidRPr="007D18EE">
        <w:rPr>
          <w:rFonts w:ascii="Arial" w:hAnsi="Arial" w:cs="Arial"/>
          <w:sz w:val="24"/>
          <w:szCs w:val="24"/>
        </w:rPr>
        <w:t xml:space="preserve"> sign appropriate patent and copyright agreement</w:t>
      </w:r>
      <w:r w:rsidR="00450F47">
        <w:rPr>
          <w:rFonts w:ascii="Arial" w:hAnsi="Arial" w:cs="Arial"/>
          <w:sz w:val="24"/>
          <w:szCs w:val="24"/>
        </w:rPr>
        <w:t>(s)</w:t>
      </w:r>
      <w:r w:rsidR="00A2424D">
        <w:rPr>
          <w:rFonts w:ascii="Arial" w:hAnsi="Arial" w:cs="Arial"/>
          <w:sz w:val="24"/>
          <w:szCs w:val="24"/>
        </w:rPr>
        <w:t>.</w:t>
      </w:r>
      <w:r w:rsidRPr="007D18EE">
        <w:rPr>
          <w:rFonts w:ascii="Arial" w:hAnsi="Arial" w:cs="Arial"/>
          <w:sz w:val="24"/>
          <w:szCs w:val="24"/>
        </w:rPr>
        <w:t xml:space="preserve">  Visitors may </w:t>
      </w:r>
      <w:r w:rsidR="00450F47">
        <w:rPr>
          <w:rFonts w:ascii="Arial" w:hAnsi="Arial" w:cs="Arial"/>
          <w:sz w:val="24"/>
          <w:szCs w:val="24"/>
        </w:rPr>
        <w:t xml:space="preserve">already </w:t>
      </w:r>
      <w:r w:rsidRPr="007D18EE">
        <w:rPr>
          <w:rFonts w:ascii="Arial" w:hAnsi="Arial" w:cs="Arial"/>
          <w:sz w:val="24"/>
          <w:szCs w:val="24"/>
        </w:rPr>
        <w:t xml:space="preserve">have an intellectual property agreement with their current employer as well.  </w:t>
      </w:r>
      <w:r w:rsidR="00450F47">
        <w:rPr>
          <w:rFonts w:ascii="Arial" w:hAnsi="Arial" w:cs="Arial"/>
          <w:sz w:val="24"/>
          <w:szCs w:val="24"/>
        </w:rPr>
        <w:t>If that is the case, consider</w:t>
      </w:r>
      <w:r w:rsidRPr="007D18EE">
        <w:rPr>
          <w:rFonts w:ascii="Arial" w:hAnsi="Arial" w:cs="Arial"/>
          <w:sz w:val="24"/>
          <w:szCs w:val="24"/>
        </w:rPr>
        <w:t xml:space="preserve"> a joint owned agreement with the company, so that university resources and facilities are not used for the sole benefit of an outside organization.  </w:t>
      </w:r>
    </w:p>
    <w:p w14:paraId="06B8228F" w14:textId="77777777" w:rsidR="00450F47" w:rsidRPr="007D18EE" w:rsidRDefault="00450F47" w:rsidP="00DA1FD6">
      <w:pPr>
        <w:ind w:left="810"/>
        <w:rPr>
          <w:rFonts w:ascii="Arial" w:hAnsi="Arial" w:cs="Arial"/>
          <w:sz w:val="24"/>
          <w:szCs w:val="24"/>
        </w:rPr>
      </w:pPr>
    </w:p>
    <w:p w14:paraId="2DBDE9D4" w14:textId="405753E0" w:rsidR="007D18EE" w:rsidRDefault="00450F47" w:rsidP="00DA1FD6">
      <w:pPr>
        <w:ind w:left="810"/>
        <w:rPr>
          <w:rFonts w:ascii="Arial" w:hAnsi="Arial" w:cs="Arial"/>
          <w:sz w:val="24"/>
          <w:szCs w:val="24"/>
        </w:rPr>
      </w:pPr>
      <w:r>
        <w:rPr>
          <w:rFonts w:ascii="Arial" w:hAnsi="Arial" w:cs="Arial"/>
          <w:sz w:val="24"/>
          <w:szCs w:val="24"/>
        </w:rPr>
        <w:t xml:space="preserve">Consider </w:t>
      </w:r>
      <w:r w:rsidR="007D18EE" w:rsidRPr="007D18EE">
        <w:rPr>
          <w:rFonts w:ascii="Arial" w:hAnsi="Arial" w:cs="Arial"/>
          <w:sz w:val="24"/>
          <w:szCs w:val="24"/>
        </w:rPr>
        <w:t>IRS and other restrictions concerning private use of facilities</w:t>
      </w:r>
      <w:r>
        <w:rPr>
          <w:rFonts w:ascii="Arial" w:hAnsi="Arial" w:cs="Arial"/>
          <w:sz w:val="24"/>
          <w:szCs w:val="24"/>
        </w:rPr>
        <w:t>.</w:t>
      </w:r>
      <w:r w:rsidR="007D18EE" w:rsidRPr="007D18EE">
        <w:rPr>
          <w:rFonts w:ascii="Arial" w:hAnsi="Arial" w:cs="Arial"/>
          <w:sz w:val="24"/>
          <w:szCs w:val="24"/>
        </w:rPr>
        <w:t xml:space="preserve">  Sign intellectual property agreement to avoid misunderstandings. </w:t>
      </w:r>
    </w:p>
    <w:p w14:paraId="7139A219" w14:textId="4B0C7E3C" w:rsidR="00A2424D" w:rsidRDefault="00A2424D" w:rsidP="00DA1FD6">
      <w:pPr>
        <w:ind w:left="810"/>
        <w:rPr>
          <w:rFonts w:ascii="Arial" w:hAnsi="Arial" w:cs="Arial"/>
          <w:sz w:val="24"/>
          <w:szCs w:val="24"/>
        </w:rPr>
      </w:pPr>
    </w:p>
    <w:p w14:paraId="3953A607" w14:textId="15A66B7B" w:rsidR="00A2424D" w:rsidRDefault="00A2424D" w:rsidP="00DA1FD6">
      <w:pPr>
        <w:ind w:left="810"/>
        <w:rPr>
          <w:rFonts w:ascii="Arial" w:hAnsi="Arial" w:cs="Arial"/>
          <w:sz w:val="24"/>
          <w:szCs w:val="24"/>
        </w:rPr>
      </w:pPr>
      <w:r>
        <w:rPr>
          <w:rFonts w:ascii="Arial" w:hAnsi="Arial" w:cs="Arial"/>
          <w:sz w:val="24"/>
          <w:szCs w:val="24"/>
        </w:rPr>
        <w:t>Refer to UHS, UHCL, or OIT policies on data management, protection of university information, protected educational and health information, etc. as applicable.</w:t>
      </w:r>
    </w:p>
    <w:p w14:paraId="5502D655" w14:textId="2DD322CE" w:rsidR="00450F47" w:rsidRDefault="00450F47" w:rsidP="00DA1FD6">
      <w:pPr>
        <w:ind w:left="810"/>
        <w:rPr>
          <w:rFonts w:ascii="Arial" w:hAnsi="Arial" w:cs="Arial"/>
          <w:sz w:val="24"/>
          <w:szCs w:val="24"/>
        </w:rPr>
      </w:pPr>
    </w:p>
    <w:p w14:paraId="17EB026B" w14:textId="4FF5FC5F" w:rsidR="009B0526" w:rsidRDefault="009B0526" w:rsidP="00DA1FD6">
      <w:pPr>
        <w:ind w:left="810"/>
        <w:rPr>
          <w:rFonts w:ascii="Arial" w:hAnsi="Arial" w:cs="Arial"/>
          <w:sz w:val="24"/>
          <w:szCs w:val="24"/>
        </w:rPr>
      </w:pPr>
      <w:r>
        <w:rPr>
          <w:rFonts w:ascii="Arial" w:hAnsi="Arial" w:cs="Arial"/>
          <w:sz w:val="24"/>
          <w:szCs w:val="24"/>
        </w:rPr>
        <w:t>Consider if assessing a fee is appropriate to reimburse the sponsoring department or university for services, utilities, or time rendered.</w:t>
      </w:r>
    </w:p>
    <w:p w14:paraId="2ADF9A56" w14:textId="5F309634" w:rsidR="00261DC9" w:rsidRDefault="00261DC9" w:rsidP="00DA1FD6">
      <w:pPr>
        <w:ind w:left="810"/>
        <w:rPr>
          <w:rFonts w:ascii="Arial" w:hAnsi="Arial" w:cs="Arial"/>
          <w:sz w:val="24"/>
          <w:szCs w:val="24"/>
        </w:rPr>
      </w:pPr>
    </w:p>
    <w:p w14:paraId="65FF353C" w14:textId="5C9E763B" w:rsidR="00261DC9" w:rsidRDefault="00261DC9" w:rsidP="00DA1FD6">
      <w:pPr>
        <w:ind w:left="810"/>
        <w:rPr>
          <w:rFonts w:ascii="Arial" w:hAnsi="Arial" w:cs="Arial"/>
          <w:sz w:val="24"/>
          <w:szCs w:val="24"/>
        </w:rPr>
      </w:pPr>
      <w:r>
        <w:rPr>
          <w:rFonts w:ascii="Arial" w:hAnsi="Arial" w:cs="Arial"/>
          <w:sz w:val="24"/>
          <w:szCs w:val="24"/>
        </w:rPr>
        <w:t xml:space="preserve">In the event that a visiting research agreement is no longer mutually beneficial, the sponsoring faculty, department, or university may specify </w:t>
      </w:r>
      <w:r w:rsidR="00A706DE">
        <w:rPr>
          <w:rFonts w:ascii="Arial" w:hAnsi="Arial" w:cs="Arial"/>
          <w:sz w:val="24"/>
          <w:szCs w:val="24"/>
        </w:rPr>
        <w:t xml:space="preserve">corrective measures needed, </w:t>
      </w:r>
      <w:r>
        <w:rPr>
          <w:rFonts w:ascii="Arial" w:hAnsi="Arial" w:cs="Arial"/>
          <w:sz w:val="24"/>
          <w:szCs w:val="24"/>
        </w:rPr>
        <w:t>or provide reasonable notice for termination</w:t>
      </w:r>
      <w:r w:rsidR="00A706DE">
        <w:rPr>
          <w:rFonts w:ascii="Arial" w:hAnsi="Arial" w:cs="Arial"/>
          <w:sz w:val="24"/>
          <w:szCs w:val="24"/>
        </w:rPr>
        <w:t>, unless activities warrant immediate termination.</w:t>
      </w:r>
    </w:p>
    <w:p w14:paraId="462AA0BB" w14:textId="6C6503F7" w:rsidR="00A706DE" w:rsidRDefault="00A706DE" w:rsidP="00DA1FD6">
      <w:pPr>
        <w:ind w:left="810"/>
        <w:rPr>
          <w:rFonts w:ascii="Arial" w:hAnsi="Arial" w:cs="Arial"/>
          <w:sz w:val="24"/>
          <w:szCs w:val="24"/>
        </w:rPr>
      </w:pPr>
    </w:p>
    <w:p w14:paraId="549CA4FE" w14:textId="77777777" w:rsidR="004012A1" w:rsidRPr="007D18EE" w:rsidRDefault="004012A1" w:rsidP="004012A1">
      <w:pPr>
        <w:rPr>
          <w:rFonts w:ascii="Arial" w:hAnsi="Arial" w:cs="Arial"/>
          <w:sz w:val="24"/>
          <w:szCs w:val="24"/>
        </w:rPr>
      </w:pPr>
    </w:p>
    <w:p w14:paraId="0F73A81C" w14:textId="4C755A1A" w:rsidR="00A755AA" w:rsidRPr="00EA6551" w:rsidRDefault="00A755AA" w:rsidP="00EA6551">
      <w:pPr>
        <w:pStyle w:val="Heading2"/>
        <w:numPr>
          <w:ilvl w:val="0"/>
          <w:numId w:val="6"/>
        </w:numPr>
        <w:ind w:left="720"/>
        <w:rPr>
          <w:rFonts w:cs="Arial"/>
          <w:szCs w:val="24"/>
        </w:rPr>
      </w:pPr>
      <w:r w:rsidRPr="00EA6551">
        <w:rPr>
          <w:rFonts w:cs="Arial"/>
          <w:szCs w:val="24"/>
        </w:rPr>
        <w:t xml:space="preserve">APPROVAL </w:t>
      </w:r>
    </w:p>
    <w:p w14:paraId="0D9D8E4C" w14:textId="77777777" w:rsidR="00A755AA" w:rsidRPr="00EA6551" w:rsidRDefault="00A755AA" w:rsidP="00A755AA">
      <w:pPr>
        <w:rPr>
          <w:rFonts w:ascii="Arial" w:hAnsi="Arial" w:cs="Arial"/>
          <w:sz w:val="24"/>
          <w:szCs w:val="24"/>
        </w:rPr>
      </w:pPr>
    </w:p>
    <w:p w14:paraId="2E148BC7" w14:textId="24BB5980" w:rsidR="00A755AA" w:rsidRDefault="00A755AA" w:rsidP="00EA6551">
      <w:pPr>
        <w:ind w:left="720"/>
        <w:rPr>
          <w:rFonts w:ascii="Arial" w:hAnsi="Arial" w:cs="Arial"/>
          <w:sz w:val="24"/>
          <w:szCs w:val="24"/>
        </w:rPr>
      </w:pPr>
    </w:p>
    <w:p w14:paraId="42655266" w14:textId="77777777" w:rsidR="00EA6551" w:rsidRPr="00EA6551" w:rsidRDefault="00EA6551" w:rsidP="00EA6551">
      <w:pPr>
        <w:ind w:left="720"/>
        <w:rPr>
          <w:rFonts w:ascii="Arial" w:hAnsi="Arial" w:cs="Arial"/>
          <w:sz w:val="24"/>
          <w:szCs w:val="24"/>
        </w:rPr>
      </w:pPr>
    </w:p>
    <w:p w14:paraId="4C6DC0AA" w14:textId="26990E25" w:rsidR="00310577" w:rsidRPr="00EA6551" w:rsidRDefault="00EA6551" w:rsidP="00EA6551">
      <w:pPr>
        <w:ind w:left="720"/>
        <w:rPr>
          <w:rFonts w:ascii="Arial" w:hAnsi="Arial" w:cs="Arial"/>
          <w:sz w:val="24"/>
          <w:szCs w:val="24"/>
        </w:rPr>
      </w:pPr>
      <w:r>
        <w:rPr>
          <w:rFonts w:ascii="Arial" w:hAnsi="Arial" w:cs="Arial"/>
          <w:sz w:val="24"/>
          <w:szCs w:val="24"/>
        </w:rPr>
        <w:t>_______________________________________</w:t>
      </w:r>
    </w:p>
    <w:p w14:paraId="2D7DFDF8" w14:textId="35A2B84A" w:rsidR="003A1D1B" w:rsidRPr="00EA6551" w:rsidRDefault="00E60972" w:rsidP="00EA6551">
      <w:pPr>
        <w:widowControl w:val="0"/>
        <w:tabs>
          <w:tab w:val="center" w:pos="5400"/>
        </w:tabs>
        <w:overflowPunct/>
        <w:autoSpaceDE/>
        <w:autoSpaceDN/>
        <w:adjustRightInd/>
        <w:ind w:left="720"/>
        <w:textAlignment w:val="auto"/>
        <w:rPr>
          <w:rFonts w:ascii="Arial" w:hAnsi="Arial" w:cs="Arial"/>
          <w:bCs/>
          <w:sz w:val="24"/>
          <w:szCs w:val="24"/>
        </w:rPr>
      </w:pPr>
      <w:r>
        <w:rPr>
          <w:rFonts w:ascii="Arial" w:hAnsi="Arial" w:cs="Arial"/>
          <w:bCs/>
          <w:sz w:val="24"/>
          <w:szCs w:val="24"/>
        </w:rPr>
        <w:t>AVP Facilities Management &amp; Construction</w:t>
      </w:r>
    </w:p>
    <w:p w14:paraId="6AA31144" w14:textId="2BE56658" w:rsidR="00EA6551" w:rsidRDefault="00EA6551" w:rsidP="00EA6551">
      <w:pPr>
        <w:widowControl w:val="0"/>
        <w:tabs>
          <w:tab w:val="center" w:pos="5400"/>
        </w:tabs>
        <w:overflowPunct/>
        <w:autoSpaceDE/>
        <w:autoSpaceDN/>
        <w:adjustRightInd/>
        <w:ind w:left="720"/>
        <w:textAlignment w:val="auto"/>
        <w:rPr>
          <w:rFonts w:ascii="Arial" w:hAnsi="Arial" w:cs="Arial"/>
          <w:b/>
          <w:bCs/>
          <w:sz w:val="24"/>
          <w:szCs w:val="24"/>
        </w:rPr>
      </w:pPr>
    </w:p>
    <w:p w14:paraId="1A93FC16" w14:textId="3D8A0E9E" w:rsidR="00EF51B9" w:rsidRPr="00EF51B9" w:rsidRDefault="00EF51B9" w:rsidP="00EA6551">
      <w:pPr>
        <w:widowControl w:val="0"/>
        <w:tabs>
          <w:tab w:val="center" w:pos="5400"/>
        </w:tabs>
        <w:overflowPunct/>
        <w:autoSpaceDE/>
        <w:autoSpaceDN/>
        <w:adjustRightInd/>
        <w:ind w:left="720"/>
        <w:textAlignment w:val="auto"/>
        <w:rPr>
          <w:rFonts w:ascii="Arial" w:hAnsi="Arial" w:cs="Arial"/>
          <w:bCs/>
          <w:sz w:val="24"/>
          <w:szCs w:val="24"/>
        </w:rPr>
      </w:pPr>
      <w:r w:rsidRPr="00EF51B9">
        <w:rPr>
          <w:rFonts w:ascii="Arial" w:hAnsi="Arial" w:cs="Arial"/>
          <w:bCs/>
          <w:sz w:val="24"/>
          <w:szCs w:val="24"/>
        </w:rPr>
        <w:t xml:space="preserve">Date: </w:t>
      </w:r>
      <w:r w:rsidR="009A42D3">
        <w:rPr>
          <w:rFonts w:ascii="Arial" w:hAnsi="Arial" w:cs="Arial"/>
          <w:bCs/>
          <w:sz w:val="24"/>
          <w:szCs w:val="24"/>
          <w:u w:val="single"/>
        </w:rPr>
        <w:t>March 31, 2023</w:t>
      </w:r>
    </w:p>
    <w:p w14:paraId="71D732B5" w14:textId="2FD1E67A" w:rsidR="00A755AA" w:rsidRDefault="00A755AA" w:rsidP="00A755AA">
      <w:pPr>
        <w:widowControl w:val="0"/>
        <w:tabs>
          <w:tab w:val="center" w:pos="5400"/>
        </w:tabs>
        <w:overflowPunct/>
        <w:autoSpaceDE/>
        <w:autoSpaceDN/>
        <w:adjustRightInd/>
        <w:textAlignment w:val="auto"/>
        <w:rPr>
          <w:rFonts w:ascii="Arial" w:hAnsi="Arial" w:cs="Arial"/>
          <w:b/>
          <w:bCs/>
          <w:sz w:val="24"/>
          <w:szCs w:val="24"/>
        </w:rPr>
      </w:pPr>
    </w:p>
    <w:p w14:paraId="2283B110" w14:textId="77777777" w:rsidR="00EF51B9" w:rsidRPr="00EA6551" w:rsidRDefault="00EF51B9" w:rsidP="00A755AA">
      <w:pPr>
        <w:widowControl w:val="0"/>
        <w:tabs>
          <w:tab w:val="center" w:pos="5400"/>
        </w:tabs>
        <w:overflowPunct/>
        <w:autoSpaceDE/>
        <w:autoSpaceDN/>
        <w:adjustRightInd/>
        <w:textAlignment w:val="auto"/>
        <w:rPr>
          <w:rFonts w:ascii="Arial" w:hAnsi="Arial" w:cs="Arial"/>
          <w:b/>
          <w:bCs/>
          <w:sz w:val="24"/>
          <w:szCs w:val="24"/>
        </w:rPr>
      </w:pPr>
    </w:p>
    <w:p w14:paraId="09F2B209" w14:textId="7AB95BC8" w:rsidR="00A755AA" w:rsidRDefault="0026050D" w:rsidP="003B0171">
      <w:pPr>
        <w:pStyle w:val="ListParagraph"/>
        <w:widowControl w:val="0"/>
        <w:numPr>
          <w:ilvl w:val="0"/>
          <w:numId w:val="6"/>
        </w:numPr>
        <w:tabs>
          <w:tab w:val="center" w:pos="5400"/>
        </w:tabs>
        <w:spacing w:line="360" w:lineRule="auto"/>
        <w:ind w:left="720"/>
        <w:rPr>
          <w:rFonts w:ascii="Arial" w:hAnsi="Arial" w:cs="Arial"/>
          <w:b/>
          <w:bCs/>
          <w:sz w:val="24"/>
          <w:szCs w:val="24"/>
        </w:rPr>
      </w:pPr>
      <w:r>
        <w:rPr>
          <w:rFonts w:ascii="Arial" w:hAnsi="Arial" w:cs="Arial"/>
          <w:b/>
          <w:bCs/>
          <w:sz w:val="24"/>
          <w:szCs w:val="24"/>
        </w:rPr>
        <w:t>REVISION LOG</w:t>
      </w:r>
    </w:p>
    <w:p w14:paraId="3402F3B4" w14:textId="77777777" w:rsidR="00EF51B9" w:rsidRPr="00EA6551" w:rsidRDefault="00EF51B9" w:rsidP="00EF51B9">
      <w:pPr>
        <w:pStyle w:val="ListParagraph"/>
        <w:widowControl w:val="0"/>
        <w:tabs>
          <w:tab w:val="center" w:pos="5400"/>
        </w:tabs>
        <w:spacing w:line="360" w:lineRule="auto"/>
        <w:rPr>
          <w:rFonts w:ascii="Arial" w:hAnsi="Arial" w:cs="Arial"/>
          <w:b/>
          <w:bCs/>
          <w:sz w:val="24"/>
          <w:szCs w:val="24"/>
        </w:rPr>
      </w:pPr>
    </w:p>
    <w:tbl>
      <w:tblPr>
        <w:tblStyle w:val="TableGrid"/>
        <w:tblW w:w="0" w:type="auto"/>
        <w:tblInd w:w="715" w:type="dxa"/>
        <w:tblLook w:val="04A0" w:firstRow="1" w:lastRow="0" w:firstColumn="1" w:lastColumn="0" w:noHBand="0" w:noVBand="1"/>
      </w:tblPr>
      <w:tblGrid>
        <w:gridCol w:w="1255"/>
        <w:gridCol w:w="1530"/>
        <w:gridCol w:w="5940"/>
      </w:tblGrid>
      <w:tr w:rsidR="003B0171" w14:paraId="73D6CA88" w14:textId="77777777" w:rsidTr="003B0171">
        <w:tc>
          <w:tcPr>
            <w:tcW w:w="1255" w:type="dxa"/>
          </w:tcPr>
          <w:p w14:paraId="5CC9E165" w14:textId="5F024857" w:rsidR="003B0171" w:rsidRDefault="003B0171" w:rsidP="00DA2284">
            <w:pPr>
              <w:widowControl w:val="0"/>
              <w:tabs>
                <w:tab w:val="center" w:pos="5400"/>
              </w:tabs>
              <w:overflowPunct/>
              <w:autoSpaceDE/>
              <w:autoSpaceDN/>
              <w:adjustRightInd/>
              <w:jc w:val="center"/>
              <w:textAlignment w:val="auto"/>
              <w:rPr>
                <w:rFonts w:ascii="Arial" w:hAnsi="Arial" w:cs="Arial"/>
                <w:b/>
                <w:bCs/>
                <w:sz w:val="24"/>
                <w:szCs w:val="24"/>
              </w:rPr>
            </w:pPr>
            <w:r>
              <w:rPr>
                <w:rFonts w:ascii="Arial" w:hAnsi="Arial" w:cs="Arial"/>
                <w:b/>
                <w:bCs/>
                <w:sz w:val="24"/>
                <w:szCs w:val="24"/>
              </w:rPr>
              <w:t>Revision Number</w:t>
            </w:r>
          </w:p>
        </w:tc>
        <w:tc>
          <w:tcPr>
            <w:tcW w:w="1530" w:type="dxa"/>
          </w:tcPr>
          <w:p w14:paraId="47D8BDBA" w14:textId="710A3DD0" w:rsidR="003B0171" w:rsidRDefault="003B0171" w:rsidP="00DA2284">
            <w:pPr>
              <w:widowControl w:val="0"/>
              <w:tabs>
                <w:tab w:val="center" w:pos="5400"/>
              </w:tabs>
              <w:overflowPunct/>
              <w:autoSpaceDE/>
              <w:autoSpaceDN/>
              <w:adjustRightInd/>
              <w:jc w:val="center"/>
              <w:textAlignment w:val="auto"/>
              <w:rPr>
                <w:rFonts w:ascii="Arial" w:hAnsi="Arial" w:cs="Arial"/>
                <w:b/>
                <w:bCs/>
                <w:sz w:val="24"/>
                <w:szCs w:val="24"/>
              </w:rPr>
            </w:pPr>
            <w:r>
              <w:rPr>
                <w:rFonts w:ascii="Arial" w:hAnsi="Arial" w:cs="Arial"/>
                <w:b/>
                <w:bCs/>
                <w:sz w:val="24"/>
                <w:szCs w:val="24"/>
              </w:rPr>
              <w:t>Approval Date</w:t>
            </w:r>
          </w:p>
        </w:tc>
        <w:tc>
          <w:tcPr>
            <w:tcW w:w="5940" w:type="dxa"/>
          </w:tcPr>
          <w:p w14:paraId="60F360D6" w14:textId="4AE66562" w:rsidR="003B0171" w:rsidRDefault="003B0171" w:rsidP="00A755AA">
            <w:pPr>
              <w:widowControl w:val="0"/>
              <w:tabs>
                <w:tab w:val="center" w:pos="5400"/>
              </w:tabs>
              <w:overflowPunct/>
              <w:autoSpaceDE/>
              <w:autoSpaceDN/>
              <w:adjustRightInd/>
              <w:textAlignment w:val="auto"/>
              <w:rPr>
                <w:rFonts w:ascii="Arial" w:hAnsi="Arial" w:cs="Arial"/>
                <w:b/>
                <w:bCs/>
                <w:sz w:val="24"/>
                <w:szCs w:val="24"/>
              </w:rPr>
            </w:pPr>
            <w:r>
              <w:rPr>
                <w:rFonts w:ascii="Arial" w:hAnsi="Arial" w:cs="Arial"/>
                <w:b/>
                <w:bCs/>
                <w:sz w:val="24"/>
                <w:szCs w:val="24"/>
              </w:rPr>
              <w:t>Description of Changes</w:t>
            </w:r>
          </w:p>
        </w:tc>
      </w:tr>
      <w:tr w:rsidR="003B0171" w14:paraId="76EDAF2C" w14:textId="77777777" w:rsidTr="003B0171">
        <w:tc>
          <w:tcPr>
            <w:tcW w:w="1255" w:type="dxa"/>
          </w:tcPr>
          <w:p w14:paraId="1224A69D" w14:textId="5061FDF2" w:rsidR="003B0171" w:rsidRPr="00DA2284" w:rsidRDefault="00DA2284" w:rsidP="00DA2284">
            <w:pPr>
              <w:widowControl w:val="0"/>
              <w:tabs>
                <w:tab w:val="center" w:pos="5400"/>
              </w:tabs>
              <w:overflowPunct/>
              <w:autoSpaceDE/>
              <w:autoSpaceDN/>
              <w:adjustRightInd/>
              <w:jc w:val="center"/>
              <w:textAlignment w:val="auto"/>
              <w:rPr>
                <w:rFonts w:ascii="Arial" w:hAnsi="Arial" w:cs="Arial"/>
                <w:bCs/>
                <w:sz w:val="24"/>
                <w:szCs w:val="24"/>
              </w:rPr>
            </w:pPr>
            <w:r>
              <w:rPr>
                <w:rFonts w:ascii="Arial" w:hAnsi="Arial" w:cs="Arial"/>
                <w:bCs/>
                <w:sz w:val="24"/>
                <w:szCs w:val="24"/>
              </w:rPr>
              <w:t>1</w:t>
            </w:r>
          </w:p>
        </w:tc>
        <w:tc>
          <w:tcPr>
            <w:tcW w:w="1530" w:type="dxa"/>
          </w:tcPr>
          <w:p w14:paraId="23189B65" w14:textId="1D88892E" w:rsidR="003B0171" w:rsidRPr="00DA2284" w:rsidRDefault="009A42D3" w:rsidP="00DA2284">
            <w:pPr>
              <w:widowControl w:val="0"/>
              <w:tabs>
                <w:tab w:val="center" w:pos="5400"/>
              </w:tabs>
              <w:overflowPunct/>
              <w:autoSpaceDE/>
              <w:autoSpaceDN/>
              <w:adjustRightInd/>
              <w:jc w:val="center"/>
              <w:textAlignment w:val="auto"/>
              <w:rPr>
                <w:rFonts w:ascii="Arial" w:hAnsi="Arial" w:cs="Arial"/>
                <w:bCs/>
                <w:sz w:val="24"/>
                <w:szCs w:val="24"/>
              </w:rPr>
            </w:pPr>
            <w:r w:rsidRPr="009A42D3">
              <w:rPr>
                <w:rFonts w:ascii="Arial" w:hAnsi="Arial" w:cs="Arial"/>
                <w:bCs/>
                <w:sz w:val="24"/>
                <w:szCs w:val="24"/>
              </w:rPr>
              <w:t>3/31/2023</w:t>
            </w:r>
          </w:p>
        </w:tc>
        <w:tc>
          <w:tcPr>
            <w:tcW w:w="5940" w:type="dxa"/>
          </w:tcPr>
          <w:p w14:paraId="020E3AAD" w14:textId="109734F5" w:rsidR="003B0171" w:rsidRPr="00DA2284" w:rsidRDefault="00DA2284" w:rsidP="00A755AA">
            <w:pPr>
              <w:widowControl w:val="0"/>
              <w:tabs>
                <w:tab w:val="center" w:pos="5400"/>
              </w:tabs>
              <w:overflowPunct/>
              <w:autoSpaceDE/>
              <w:autoSpaceDN/>
              <w:adjustRightInd/>
              <w:textAlignment w:val="auto"/>
              <w:rPr>
                <w:rFonts w:ascii="Arial" w:hAnsi="Arial" w:cs="Arial"/>
                <w:bCs/>
                <w:sz w:val="24"/>
                <w:szCs w:val="24"/>
              </w:rPr>
            </w:pPr>
            <w:r>
              <w:rPr>
                <w:rFonts w:ascii="Arial" w:hAnsi="Arial" w:cs="Arial"/>
                <w:bCs/>
                <w:sz w:val="24"/>
                <w:szCs w:val="24"/>
              </w:rPr>
              <w:t xml:space="preserve">Document </w:t>
            </w:r>
            <w:r w:rsidR="009A42D3">
              <w:rPr>
                <w:rFonts w:ascii="Arial" w:hAnsi="Arial" w:cs="Arial"/>
                <w:bCs/>
                <w:sz w:val="24"/>
                <w:szCs w:val="24"/>
              </w:rPr>
              <w:t>drafted</w:t>
            </w:r>
          </w:p>
        </w:tc>
      </w:tr>
      <w:tr w:rsidR="003B0171" w14:paraId="2D565A4A" w14:textId="77777777" w:rsidTr="003B0171">
        <w:tc>
          <w:tcPr>
            <w:tcW w:w="1255" w:type="dxa"/>
          </w:tcPr>
          <w:p w14:paraId="17663143" w14:textId="77777777" w:rsidR="003B0171" w:rsidRPr="00DA2284" w:rsidRDefault="003B0171" w:rsidP="00DA2284">
            <w:pPr>
              <w:widowControl w:val="0"/>
              <w:tabs>
                <w:tab w:val="center" w:pos="5400"/>
              </w:tabs>
              <w:overflowPunct/>
              <w:autoSpaceDE/>
              <w:autoSpaceDN/>
              <w:adjustRightInd/>
              <w:jc w:val="center"/>
              <w:textAlignment w:val="auto"/>
              <w:rPr>
                <w:rFonts w:ascii="Arial" w:hAnsi="Arial" w:cs="Arial"/>
                <w:bCs/>
                <w:sz w:val="24"/>
                <w:szCs w:val="24"/>
              </w:rPr>
            </w:pPr>
          </w:p>
        </w:tc>
        <w:tc>
          <w:tcPr>
            <w:tcW w:w="1530" w:type="dxa"/>
          </w:tcPr>
          <w:p w14:paraId="467C8EB6" w14:textId="77777777" w:rsidR="003B0171" w:rsidRPr="00DA2284" w:rsidRDefault="003B0171" w:rsidP="00DA2284">
            <w:pPr>
              <w:widowControl w:val="0"/>
              <w:tabs>
                <w:tab w:val="center" w:pos="5400"/>
              </w:tabs>
              <w:overflowPunct/>
              <w:autoSpaceDE/>
              <w:autoSpaceDN/>
              <w:adjustRightInd/>
              <w:jc w:val="center"/>
              <w:textAlignment w:val="auto"/>
              <w:rPr>
                <w:rFonts w:ascii="Arial" w:hAnsi="Arial" w:cs="Arial"/>
                <w:bCs/>
                <w:sz w:val="24"/>
                <w:szCs w:val="24"/>
              </w:rPr>
            </w:pPr>
          </w:p>
        </w:tc>
        <w:tc>
          <w:tcPr>
            <w:tcW w:w="5940" w:type="dxa"/>
          </w:tcPr>
          <w:p w14:paraId="337BBEE0" w14:textId="77777777" w:rsidR="003B0171" w:rsidRPr="00DA2284" w:rsidRDefault="003B0171" w:rsidP="00A755AA">
            <w:pPr>
              <w:widowControl w:val="0"/>
              <w:tabs>
                <w:tab w:val="center" w:pos="5400"/>
              </w:tabs>
              <w:overflowPunct/>
              <w:autoSpaceDE/>
              <w:autoSpaceDN/>
              <w:adjustRightInd/>
              <w:textAlignment w:val="auto"/>
              <w:rPr>
                <w:rFonts w:ascii="Arial" w:hAnsi="Arial" w:cs="Arial"/>
                <w:bCs/>
                <w:sz w:val="24"/>
                <w:szCs w:val="24"/>
              </w:rPr>
            </w:pPr>
          </w:p>
        </w:tc>
      </w:tr>
      <w:tr w:rsidR="00EF51B9" w14:paraId="64C7B689" w14:textId="77777777" w:rsidTr="003B0171">
        <w:tc>
          <w:tcPr>
            <w:tcW w:w="1255" w:type="dxa"/>
          </w:tcPr>
          <w:p w14:paraId="29B4B4EF" w14:textId="77777777" w:rsidR="00EF51B9" w:rsidRPr="00DA2284" w:rsidRDefault="00EF51B9" w:rsidP="00DA2284">
            <w:pPr>
              <w:widowControl w:val="0"/>
              <w:tabs>
                <w:tab w:val="center" w:pos="5400"/>
              </w:tabs>
              <w:overflowPunct/>
              <w:autoSpaceDE/>
              <w:autoSpaceDN/>
              <w:adjustRightInd/>
              <w:jc w:val="center"/>
              <w:textAlignment w:val="auto"/>
              <w:rPr>
                <w:rFonts w:ascii="Arial" w:hAnsi="Arial" w:cs="Arial"/>
                <w:bCs/>
                <w:sz w:val="24"/>
                <w:szCs w:val="24"/>
              </w:rPr>
            </w:pPr>
          </w:p>
        </w:tc>
        <w:tc>
          <w:tcPr>
            <w:tcW w:w="1530" w:type="dxa"/>
          </w:tcPr>
          <w:p w14:paraId="148DEC46" w14:textId="77777777" w:rsidR="00EF51B9" w:rsidRPr="00DA2284" w:rsidRDefault="00EF51B9" w:rsidP="00DA2284">
            <w:pPr>
              <w:widowControl w:val="0"/>
              <w:tabs>
                <w:tab w:val="center" w:pos="5400"/>
              </w:tabs>
              <w:overflowPunct/>
              <w:autoSpaceDE/>
              <w:autoSpaceDN/>
              <w:adjustRightInd/>
              <w:jc w:val="center"/>
              <w:textAlignment w:val="auto"/>
              <w:rPr>
                <w:rFonts w:ascii="Arial" w:hAnsi="Arial" w:cs="Arial"/>
                <w:bCs/>
                <w:sz w:val="24"/>
                <w:szCs w:val="24"/>
              </w:rPr>
            </w:pPr>
          </w:p>
        </w:tc>
        <w:tc>
          <w:tcPr>
            <w:tcW w:w="5940" w:type="dxa"/>
          </w:tcPr>
          <w:p w14:paraId="23ADFCCB" w14:textId="77777777" w:rsidR="00EF51B9" w:rsidRPr="00DA2284" w:rsidRDefault="00EF51B9" w:rsidP="00A755AA">
            <w:pPr>
              <w:widowControl w:val="0"/>
              <w:tabs>
                <w:tab w:val="center" w:pos="5400"/>
              </w:tabs>
              <w:overflowPunct/>
              <w:autoSpaceDE/>
              <w:autoSpaceDN/>
              <w:adjustRightInd/>
              <w:textAlignment w:val="auto"/>
              <w:rPr>
                <w:rFonts w:ascii="Arial" w:hAnsi="Arial" w:cs="Arial"/>
                <w:bCs/>
                <w:sz w:val="24"/>
                <w:szCs w:val="24"/>
              </w:rPr>
            </w:pPr>
          </w:p>
        </w:tc>
      </w:tr>
    </w:tbl>
    <w:p w14:paraId="02DD7BED" w14:textId="36154ABC" w:rsidR="002957BD" w:rsidRDefault="000F7BA9" w:rsidP="003B0171">
      <w:pPr>
        <w:rPr>
          <w:rFonts w:ascii="Arial" w:hAnsi="Arial" w:cs="Arial"/>
          <w:sz w:val="24"/>
          <w:szCs w:val="24"/>
        </w:rPr>
      </w:pPr>
    </w:p>
    <w:p w14:paraId="69E0DBD8" w14:textId="77777777" w:rsidR="00CA0620" w:rsidRPr="00EA6551" w:rsidRDefault="00CA0620" w:rsidP="003B0171">
      <w:pPr>
        <w:rPr>
          <w:rFonts w:ascii="Arial" w:hAnsi="Arial" w:cs="Arial"/>
          <w:sz w:val="24"/>
          <w:szCs w:val="24"/>
        </w:rPr>
      </w:pPr>
    </w:p>
    <w:sectPr w:rsidR="00CA0620" w:rsidRPr="00EA6551" w:rsidSect="005B4FEB">
      <w:headerReference w:type="default" r:id="rId10"/>
      <w:footerReference w:type="default" r:id="rId11"/>
      <w:endnotePr>
        <w:numFmt w:val="decimal"/>
      </w:endnotePr>
      <w:pgSz w:w="12240" w:h="15840"/>
      <w:pgMar w:top="540" w:right="720" w:bottom="331" w:left="720" w:header="288" w:footer="57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63BAE" w14:textId="77777777" w:rsidR="008E4F1E" w:rsidRDefault="008E4F1E" w:rsidP="00F339CB">
      <w:r>
        <w:separator/>
      </w:r>
    </w:p>
  </w:endnote>
  <w:endnote w:type="continuationSeparator" w:id="0">
    <w:p w14:paraId="73C12B2A" w14:textId="77777777" w:rsidR="008E4F1E" w:rsidRDefault="008E4F1E" w:rsidP="00F33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61C3C" w14:textId="5FC4EB14" w:rsidR="00C633AD" w:rsidRPr="005B4FEB" w:rsidRDefault="005B4FEB" w:rsidP="00CA0620">
    <w:pPr>
      <w:widowControl w:val="0"/>
      <w:spacing w:before="240"/>
      <w:ind w:left="720" w:right="720"/>
      <w:rPr>
        <w:rFonts w:ascii="Arial" w:hAnsi="Arial" w:cs="Arial"/>
        <w:sz w:val="18"/>
        <w:szCs w:val="16"/>
      </w:rPr>
    </w:pPr>
    <w:r>
      <w:rPr>
        <w:rStyle w:val="PageNumber"/>
        <w:rFonts w:ascii="Arial" w:hAnsi="Arial" w:cs="Arial"/>
        <w:sz w:val="22"/>
      </w:rPr>
      <w:t xml:space="preserve"> </w:t>
    </w:r>
    <w:r w:rsidRPr="005B4FEB">
      <w:rPr>
        <w:rStyle w:val="PageNumber"/>
        <w:rFonts w:ascii="Arial" w:hAnsi="Arial" w:cs="Arial"/>
        <w:sz w:val="22"/>
      </w:rPr>
      <w:t>SOP No.</w:t>
    </w:r>
    <w:r w:rsidR="008D68FF">
      <w:rPr>
        <w:rStyle w:val="PageNumber"/>
        <w:rFonts w:ascii="Arial" w:hAnsi="Arial" w:cs="Arial"/>
        <w:sz w:val="22"/>
      </w:rPr>
      <w:t xml:space="preserve"> L 1</w:t>
    </w:r>
    <w:r w:rsidR="009A42D3">
      <w:rPr>
        <w:rStyle w:val="PageNumber"/>
        <w:rFonts w:ascii="Arial" w:hAnsi="Arial" w:cs="Arial"/>
        <w:sz w:val="22"/>
      </w:rPr>
      <w:t>6</w:t>
    </w:r>
    <w:r w:rsidRPr="005B4FEB">
      <w:rPr>
        <w:rStyle w:val="PageNumber"/>
        <w:rFonts w:ascii="Arial" w:hAnsi="Arial" w:cs="Arial"/>
        <w:sz w:val="22"/>
      </w:rPr>
      <w:tab/>
    </w:r>
    <w:r w:rsidRPr="005B4FEB">
      <w:rPr>
        <w:rStyle w:val="PageNumber"/>
        <w:rFonts w:ascii="Arial" w:hAnsi="Arial" w:cs="Arial"/>
        <w:sz w:val="22"/>
      </w:rPr>
      <w:tab/>
    </w:r>
    <w:r w:rsidRPr="009A42D3">
      <w:rPr>
        <w:rStyle w:val="PageNumber"/>
        <w:rFonts w:ascii="Arial" w:hAnsi="Arial" w:cs="Arial"/>
        <w:sz w:val="22"/>
      </w:rPr>
      <w:ptab w:relativeTo="margin" w:alignment="center" w:leader="none"/>
    </w:r>
    <w:r w:rsidR="009A42D3">
      <w:rPr>
        <w:rStyle w:val="PageNumber"/>
        <w:rFonts w:ascii="Arial" w:hAnsi="Arial" w:cs="Arial"/>
        <w:sz w:val="22"/>
      </w:rPr>
      <w:t>March 31</w:t>
    </w:r>
    <w:r w:rsidR="00940355" w:rsidRPr="009A42D3">
      <w:rPr>
        <w:rStyle w:val="PageNumber"/>
        <w:rFonts w:ascii="Arial" w:hAnsi="Arial" w:cs="Arial"/>
        <w:sz w:val="22"/>
      </w:rPr>
      <w:t>, 202</w:t>
    </w:r>
    <w:r w:rsidR="009A42D3">
      <w:rPr>
        <w:rStyle w:val="PageNumber"/>
        <w:rFonts w:ascii="Arial" w:hAnsi="Arial" w:cs="Arial"/>
        <w:sz w:val="22"/>
      </w:rPr>
      <w:t>3</w:t>
    </w:r>
    <w:r w:rsidRPr="005B4FEB">
      <w:rPr>
        <w:rStyle w:val="PageNumber"/>
        <w:rFonts w:ascii="Arial" w:hAnsi="Arial" w:cs="Arial"/>
        <w:sz w:val="22"/>
      </w:rPr>
      <w:ptab w:relativeTo="margin" w:alignment="right" w:leader="none"/>
    </w:r>
    <w:r w:rsidRPr="005B4FEB">
      <w:rPr>
        <w:rStyle w:val="PageNumber"/>
        <w:rFonts w:ascii="Arial" w:hAnsi="Arial" w:cs="Arial"/>
        <w:sz w:val="22"/>
      </w:rPr>
      <w:t xml:space="preserve">Page </w:t>
    </w:r>
    <w:r w:rsidRPr="005B4FEB">
      <w:rPr>
        <w:rStyle w:val="PageNumber"/>
        <w:rFonts w:ascii="Arial" w:hAnsi="Arial" w:cs="Arial"/>
        <w:sz w:val="22"/>
      </w:rPr>
      <w:fldChar w:fldCharType="begin"/>
    </w:r>
    <w:r w:rsidRPr="005B4FEB">
      <w:rPr>
        <w:rStyle w:val="PageNumber"/>
        <w:rFonts w:ascii="Arial" w:hAnsi="Arial" w:cs="Arial"/>
        <w:sz w:val="22"/>
      </w:rPr>
      <w:instrText xml:space="preserve"> PAGE   \* MERGEFORMAT </w:instrText>
    </w:r>
    <w:r w:rsidRPr="005B4FEB">
      <w:rPr>
        <w:rStyle w:val="PageNumber"/>
        <w:rFonts w:ascii="Arial" w:hAnsi="Arial" w:cs="Arial"/>
        <w:sz w:val="22"/>
      </w:rPr>
      <w:fldChar w:fldCharType="separate"/>
    </w:r>
    <w:r w:rsidR="007E148E">
      <w:rPr>
        <w:rStyle w:val="PageNumber"/>
        <w:rFonts w:ascii="Arial" w:hAnsi="Arial" w:cs="Arial"/>
        <w:noProof/>
        <w:sz w:val="22"/>
      </w:rPr>
      <w:t>1</w:t>
    </w:r>
    <w:r w:rsidRPr="005B4FEB">
      <w:rPr>
        <w:rStyle w:val="PageNumber"/>
        <w:rFonts w:ascii="Arial" w:hAnsi="Arial" w:cs="Arial"/>
        <w:sz w:val="22"/>
      </w:rPr>
      <w:fldChar w:fldCharType="end"/>
    </w:r>
    <w:r w:rsidRPr="005B4FEB">
      <w:rPr>
        <w:rStyle w:val="PageNumber"/>
        <w:rFonts w:ascii="Arial" w:hAnsi="Arial" w:cs="Arial"/>
        <w:sz w:val="22"/>
      </w:rPr>
      <w:t xml:space="preserve"> of </w:t>
    </w:r>
    <w:r w:rsidRPr="005B4FEB">
      <w:rPr>
        <w:rStyle w:val="PageNumber"/>
        <w:rFonts w:ascii="Arial" w:hAnsi="Arial" w:cs="Arial"/>
        <w:sz w:val="22"/>
      </w:rPr>
      <w:fldChar w:fldCharType="begin"/>
    </w:r>
    <w:r w:rsidRPr="005B4FEB">
      <w:rPr>
        <w:rStyle w:val="PageNumber"/>
        <w:rFonts w:ascii="Arial" w:hAnsi="Arial" w:cs="Arial"/>
        <w:sz w:val="22"/>
      </w:rPr>
      <w:instrText xml:space="preserve"> NUMPAGES   \* MERGEFORMAT </w:instrText>
    </w:r>
    <w:r w:rsidRPr="005B4FEB">
      <w:rPr>
        <w:rStyle w:val="PageNumber"/>
        <w:rFonts w:ascii="Arial" w:hAnsi="Arial" w:cs="Arial"/>
        <w:sz w:val="22"/>
      </w:rPr>
      <w:fldChar w:fldCharType="separate"/>
    </w:r>
    <w:r w:rsidR="007E148E">
      <w:rPr>
        <w:rStyle w:val="PageNumber"/>
        <w:rFonts w:ascii="Arial" w:hAnsi="Arial" w:cs="Arial"/>
        <w:noProof/>
        <w:sz w:val="22"/>
      </w:rPr>
      <w:t>4</w:t>
    </w:r>
    <w:r w:rsidRPr="005B4FEB">
      <w:rPr>
        <w:rStyle w:val="PageNumber"/>
        <w:rFonts w:ascii="Arial" w:hAnsi="Arial" w:cs="Arial"/>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DF436" w14:textId="77777777" w:rsidR="008E4F1E" w:rsidRDefault="008E4F1E" w:rsidP="00F339CB">
      <w:r>
        <w:separator/>
      </w:r>
    </w:p>
  </w:footnote>
  <w:footnote w:type="continuationSeparator" w:id="0">
    <w:p w14:paraId="796ADA6A" w14:textId="77777777" w:rsidR="008E4F1E" w:rsidRDefault="008E4F1E" w:rsidP="00F33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8C279" w14:textId="77777777" w:rsidR="00A755AA" w:rsidRDefault="00A72A5E" w:rsidP="00CF50BC">
    <w:pPr>
      <w:pStyle w:val="Header"/>
      <w:jc w:val="center"/>
      <w:rPr>
        <w:rFonts w:ascii="Arial" w:hAnsi="Arial"/>
        <w:b/>
        <w:sz w:val="28"/>
      </w:rPr>
    </w:pPr>
    <w:r>
      <w:rPr>
        <w:rFonts w:ascii="Arial" w:hAnsi="Arial"/>
        <w:b/>
        <w:sz w:val="28"/>
      </w:rPr>
      <w:t>U</w:t>
    </w:r>
    <w:r w:rsidR="00A755AA">
      <w:rPr>
        <w:rFonts w:ascii="Arial" w:hAnsi="Arial"/>
        <w:b/>
        <w:sz w:val="28"/>
      </w:rPr>
      <w:t xml:space="preserve">NIVERSITY OF HOUSTON-CLEAR LAKE </w:t>
    </w:r>
  </w:p>
  <w:p w14:paraId="6295D4D5" w14:textId="77777777" w:rsidR="00940355" w:rsidRDefault="00A755AA" w:rsidP="00CF50BC">
    <w:pPr>
      <w:pStyle w:val="Header"/>
      <w:jc w:val="center"/>
      <w:rPr>
        <w:rFonts w:ascii="Arial" w:hAnsi="Arial"/>
        <w:b/>
        <w:sz w:val="28"/>
      </w:rPr>
    </w:pPr>
    <w:r>
      <w:rPr>
        <w:rFonts w:ascii="Arial" w:hAnsi="Arial"/>
        <w:b/>
        <w:sz w:val="28"/>
      </w:rPr>
      <w:t>ENVIRONMENTAL, HEALTH AND SAFETY</w:t>
    </w:r>
  </w:p>
  <w:p w14:paraId="50C721D7" w14:textId="536DDB99" w:rsidR="00C633AD" w:rsidRDefault="00940355" w:rsidP="00CF50BC">
    <w:pPr>
      <w:pStyle w:val="Header"/>
      <w:jc w:val="center"/>
      <w:rPr>
        <w:rFonts w:ascii="Arial" w:hAnsi="Arial"/>
        <w:b/>
        <w:sz w:val="28"/>
      </w:rPr>
    </w:pPr>
    <w:r>
      <w:rPr>
        <w:rFonts w:ascii="Arial" w:hAnsi="Arial"/>
        <w:b/>
        <w:sz w:val="28"/>
      </w:rPr>
      <w:t>Department Procedure</w:t>
    </w:r>
  </w:p>
  <w:p w14:paraId="18205E55" w14:textId="77777777" w:rsidR="00BD2A16" w:rsidRPr="00940355" w:rsidRDefault="00BD2A16">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F5765"/>
    <w:multiLevelType w:val="hybridMultilevel"/>
    <w:tmpl w:val="4C220700"/>
    <w:lvl w:ilvl="0" w:tplc="C824B698">
      <w:start w:val="1"/>
      <w:numFmt w:val="upperRoman"/>
      <w:lvlText w:val="%1."/>
      <w:lvlJc w:val="left"/>
      <w:pPr>
        <w:ind w:left="1080" w:hanging="720"/>
      </w:pPr>
      <w:rPr>
        <w:rFonts w:hint="default"/>
      </w:rPr>
    </w:lvl>
    <w:lvl w:ilvl="1" w:tplc="ED72B73E">
      <w:start w:val="1"/>
      <w:numFmt w:val="decimal"/>
      <w:lvlText w:val="%2."/>
      <w:lvlJc w:val="left"/>
      <w:pPr>
        <w:ind w:left="1447" w:hanging="367"/>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070E93"/>
    <w:multiLevelType w:val="multilevel"/>
    <w:tmpl w:val="C5F0308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9396118"/>
    <w:multiLevelType w:val="multilevel"/>
    <w:tmpl w:val="63C27A4C"/>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52620A"/>
    <w:multiLevelType w:val="hybridMultilevel"/>
    <w:tmpl w:val="59CEC610"/>
    <w:lvl w:ilvl="0" w:tplc="0409000F">
      <w:start w:val="1"/>
      <w:numFmt w:val="decimal"/>
      <w:lvlText w:val="%1."/>
      <w:lvlJc w:val="left"/>
      <w:pPr>
        <w:ind w:left="1190" w:hanging="360"/>
      </w:pPr>
    </w:lvl>
    <w:lvl w:ilvl="1" w:tplc="04090019">
      <w:start w:val="1"/>
      <w:numFmt w:val="lowerLetter"/>
      <w:lvlText w:val="%2."/>
      <w:lvlJc w:val="left"/>
      <w:pPr>
        <w:ind w:left="1910" w:hanging="360"/>
      </w:pPr>
    </w:lvl>
    <w:lvl w:ilvl="2" w:tplc="0409001B">
      <w:start w:val="1"/>
      <w:numFmt w:val="lowerRoman"/>
      <w:lvlText w:val="%3."/>
      <w:lvlJc w:val="right"/>
      <w:pPr>
        <w:ind w:left="2630" w:hanging="180"/>
      </w:pPr>
    </w:lvl>
    <w:lvl w:ilvl="3" w:tplc="0409000F" w:tentative="1">
      <w:start w:val="1"/>
      <w:numFmt w:val="decimal"/>
      <w:lvlText w:val="%4."/>
      <w:lvlJc w:val="left"/>
      <w:pPr>
        <w:ind w:left="3350" w:hanging="360"/>
      </w:pPr>
    </w:lvl>
    <w:lvl w:ilvl="4" w:tplc="04090019" w:tentative="1">
      <w:start w:val="1"/>
      <w:numFmt w:val="lowerLetter"/>
      <w:lvlText w:val="%5."/>
      <w:lvlJc w:val="left"/>
      <w:pPr>
        <w:ind w:left="4070" w:hanging="360"/>
      </w:pPr>
    </w:lvl>
    <w:lvl w:ilvl="5" w:tplc="0409001B" w:tentative="1">
      <w:start w:val="1"/>
      <w:numFmt w:val="lowerRoman"/>
      <w:lvlText w:val="%6."/>
      <w:lvlJc w:val="right"/>
      <w:pPr>
        <w:ind w:left="4790" w:hanging="180"/>
      </w:pPr>
    </w:lvl>
    <w:lvl w:ilvl="6" w:tplc="0409000F" w:tentative="1">
      <w:start w:val="1"/>
      <w:numFmt w:val="decimal"/>
      <w:lvlText w:val="%7."/>
      <w:lvlJc w:val="left"/>
      <w:pPr>
        <w:ind w:left="5510" w:hanging="360"/>
      </w:pPr>
    </w:lvl>
    <w:lvl w:ilvl="7" w:tplc="04090019" w:tentative="1">
      <w:start w:val="1"/>
      <w:numFmt w:val="lowerLetter"/>
      <w:lvlText w:val="%8."/>
      <w:lvlJc w:val="left"/>
      <w:pPr>
        <w:ind w:left="6230" w:hanging="360"/>
      </w:pPr>
    </w:lvl>
    <w:lvl w:ilvl="8" w:tplc="0409001B" w:tentative="1">
      <w:start w:val="1"/>
      <w:numFmt w:val="lowerRoman"/>
      <w:lvlText w:val="%9."/>
      <w:lvlJc w:val="right"/>
      <w:pPr>
        <w:ind w:left="6950" w:hanging="180"/>
      </w:pPr>
    </w:lvl>
  </w:abstractNum>
  <w:abstractNum w:abstractNumId="4" w15:restartNumberingAfterBreak="0">
    <w:nsid w:val="29F37AE5"/>
    <w:multiLevelType w:val="hybridMultilevel"/>
    <w:tmpl w:val="D0BEC7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917E06"/>
    <w:multiLevelType w:val="hybridMultilevel"/>
    <w:tmpl w:val="3E9EBBA8"/>
    <w:lvl w:ilvl="0" w:tplc="6AA0D91A">
      <w:start w:val="1"/>
      <w:numFmt w:val="upperRoman"/>
      <w:lvlText w:val="%1."/>
      <w:lvlJc w:val="right"/>
      <w:pPr>
        <w:ind w:left="720" w:hanging="360"/>
      </w:pPr>
      <w:rPr>
        <w:rFonts w:hint="default"/>
        <w:b/>
      </w:rPr>
    </w:lvl>
    <w:lvl w:ilvl="1" w:tplc="6D5A9E44">
      <w:start w:val="1"/>
      <w:numFmt w:val="upp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F72310D"/>
    <w:multiLevelType w:val="hybridMultilevel"/>
    <w:tmpl w:val="D526A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244E35"/>
    <w:multiLevelType w:val="hybridMultilevel"/>
    <w:tmpl w:val="0A32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4E6D0A"/>
    <w:multiLevelType w:val="hybridMultilevel"/>
    <w:tmpl w:val="6EF8B0AC"/>
    <w:lvl w:ilvl="0" w:tplc="E43C61E2">
      <w:start w:val="1"/>
      <w:numFmt w:val="upp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CB1712C"/>
    <w:multiLevelType w:val="multilevel"/>
    <w:tmpl w:val="28B85DDE"/>
    <w:lvl w:ilvl="0">
      <w:start w:val="1"/>
      <w:numFmt w:val="upperRoman"/>
      <w:lvlText w:val="%1."/>
      <w:lvlJc w:val="left"/>
      <w:pPr>
        <w:tabs>
          <w:tab w:val="num" w:pos="360"/>
        </w:tabs>
        <w:ind w:left="360" w:hanging="360"/>
      </w:pPr>
      <w:rPr>
        <w:rFonts w:ascii="Arial" w:hAnsi="Arial" w:cs="Times New Roman" w:hint="default"/>
        <w:b/>
        <w:i w:val="0"/>
        <w:caps w:val="0"/>
        <w:strike w:val="0"/>
        <w:dstrike w:val="0"/>
        <w:vanish w:val="0"/>
        <w:webHidden w:val="0"/>
        <w:color w:val="auto"/>
        <w:spacing w:val="0"/>
        <w:w w:val="100"/>
        <w:kern w:val="0"/>
        <w:position w:val="0"/>
        <w:sz w:val="20"/>
        <w:szCs w:val="17"/>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720"/>
        </w:tabs>
        <w:ind w:left="1440" w:hanging="720"/>
      </w:pPr>
      <w:rPr>
        <w:rFonts w:hint="default"/>
        <w:b w:val="0"/>
        <w:color w:val="auto"/>
        <w:sz w:val="20"/>
        <w:szCs w:val="17"/>
      </w:rPr>
    </w:lvl>
    <w:lvl w:ilvl="2">
      <w:start w:val="1"/>
      <w:numFmt w:val="decimal"/>
      <w:lvlText w:val="%3."/>
      <w:lvlJc w:val="left"/>
      <w:pPr>
        <w:tabs>
          <w:tab w:val="num" w:pos="1440"/>
        </w:tabs>
        <w:ind w:left="2160" w:hanging="720"/>
      </w:pPr>
      <w:rPr>
        <w:rFonts w:hint="default"/>
        <w:b w:val="0"/>
        <w:strike w:val="0"/>
        <w:dstrike w:val="0"/>
        <w:color w:val="auto"/>
        <w:sz w:val="20"/>
        <w:szCs w:val="17"/>
        <w:u w:val="none"/>
        <w:effect w:val="none"/>
      </w:rPr>
    </w:lvl>
    <w:lvl w:ilvl="3">
      <w:start w:val="1"/>
      <w:numFmt w:val="lowerLetter"/>
      <w:lvlText w:val="%4."/>
      <w:lvlJc w:val="left"/>
      <w:pPr>
        <w:tabs>
          <w:tab w:val="num" w:pos="2160"/>
        </w:tabs>
        <w:ind w:left="2880" w:hanging="720"/>
      </w:pPr>
      <w:rPr>
        <w:rFonts w:hint="default"/>
        <w:strike w:val="0"/>
        <w:dstrike w:val="0"/>
        <w:u w:val="none"/>
        <w:effect w:val="none"/>
      </w:rPr>
    </w:lvl>
    <w:lvl w:ilvl="4">
      <w:start w:val="1"/>
      <w:numFmt w:val="lowerRoman"/>
      <w:lvlText w:val="%5."/>
      <w:lvlJc w:val="right"/>
      <w:pPr>
        <w:tabs>
          <w:tab w:val="num" w:pos="1800"/>
        </w:tabs>
        <w:ind w:left="1800" w:hanging="360"/>
      </w:pPr>
      <w:rPr>
        <w:rFonts w:hint="default"/>
      </w:rPr>
    </w:lvl>
    <w:lvl w:ilvl="5">
      <w:start w:val="1"/>
      <w:numFmt w:val="lowerRoman"/>
      <w:lvlText w:val="%6."/>
      <w:lvlJc w:val="right"/>
      <w:pPr>
        <w:tabs>
          <w:tab w:val="num" w:pos="3330"/>
        </w:tabs>
        <w:ind w:left="3330" w:hanging="36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1822824"/>
    <w:multiLevelType w:val="hybridMultilevel"/>
    <w:tmpl w:val="D9AE6648"/>
    <w:lvl w:ilvl="0" w:tplc="9544E3FA">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EE08D3"/>
    <w:multiLevelType w:val="hybridMultilevel"/>
    <w:tmpl w:val="49104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952E2F"/>
    <w:multiLevelType w:val="hybridMultilevel"/>
    <w:tmpl w:val="59CEC610"/>
    <w:lvl w:ilvl="0" w:tplc="0409000F">
      <w:start w:val="1"/>
      <w:numFmt w:val="decimal"/>
      <w:lvlText w:val="%1."/>
      <w:lvlJc w:val="left"/>
      <w:pPr>
        <w:ind w:left="1190" w:hanging="360"/>
      </w:pPr>
    </w:lvl>
    <w:lvl w:ilvl="1" w:tplc="04090019" w:tentative="1">
      <w:start w:val="1"/>
      <w:numFmt w:val="lowerLetter"/>
      <w:lvlText w:val="%2."/>
      <w:lvlJc w:val="left"/>
      <w:pPr>
        <w:ind w:left="1910" w:hanging="360"/>
      </w:pPr>
    </w:lvl>
    <w:lvl w:ilvl="2" w:tplc="0409001B" w:tentative="1">
      <w:start w:val="1"/>
      <w:numFmt w:val="lowerRoman"/>
      <w:lvlText w:val="%3."/>
      <w:lvlJc w:val="right"/>
      <w:pPr>
        <w:ind w:left="2630" w:hanging="180"/>
      </w:pPr>
    </w:lvl>
    <w:lvl w:ilvl="3" w:tplc="0409000F" w:tentative="1">
      <w:start w:val="1"/>
      <w:numFmt w:val="decimal"/>
      <w:lvlText w:val="%4."/>
      <w:lvlJc w:val="left"/>
      <w:pPr>
        <w:ind w:left="3350" w:hanging="360"/>
      </w:pPr>
    </w:lvl>
    <w:lvl w:ilvl="4" w:tplc="04090019" w:tentative="1">
      <w:start w:val="1"/>
      <w:numFmt w:val="lowerLetter"/>
      <w:lvlText w:val="%5."/>
      <w:lvlJc w:val="left"/>
      <w:pPr>
        <w:ind w:left="4070" w:hanging="360"/>
      </w:pPr>
    </w:lvl>
    <w:lvl w:ilvl="5" w:tplc="0409001B" w:tentative="1">
      <w:start w:val="1"/>
      <w:numFmt w:val="lowerRoman"/>
      <w:lvlText w:val="%6."/>
      <w:lvlJc w:val="right"/>
      <w:pPr>
        <w:ind w:left="4790" w:hanging="180"/>
      </w:pPr>
    </w:lvl>
    <w:lvl w:ilvl="6" w:tplc="0409000F" w:tentative="1">
      <w:start w:val="1"/>
      <w:numFmt w:val="decimal"/>
      <w:lvlText w:val="%7."/>
      <w:lvlJc w:val="left"/>
      <w:pPr>
        <w:ind w:left="5510" w:hanging="360"/>
      </w:pPr>
    </w:lvl>
    <w:lvl w:ilvl="7" w:tplc="04090019" w:tentative="1">
      <w:start w:val="1"/>
      <w:numFmt w:val="lowerLetter"/>
      <w:lvlText w:val="%8."/>
      <w:lvlJc w:val="left"/>
      <w:pPr>
        <w:ind w:left="6230" w:hanging="360"/>
      </w:pPr>
    </w:lvl>
    <w:lvl w:ilvl="8" w:tplc="0409001B" w:tentative="1">
      <w:start w:val="1"/>
      <w:numFmt w:val="lowerRoman"/>
      <w:lvlText w:val="%9."/>
      <w:lvlJc w:val="right"/>
      <w:pPr>
        <w:ind w:left="6950" w:hanging="180"/>
      </w:pPr>
    </w:lvl>
  </w:abstractNum>
  <w:abstractNum w:abstractNumId="13" w15:restartNumberingAfterBreak="0">
    <w:nsid w:val="691E5E76"/>
    <w:multiLevelType w:val="hybridMultilevel"/>
    <w:tmpl w:val="4D52B80C"/>
    <w:lvl w:ilvl="0" w:tplc="BC70A610">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0E23A0"/>
    <w:multiLevelType w:val="multilevel"/>
    <w:tmpl w:val="C5F0308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85F205A"/>
    <w:multiLevelType w:val="hybridMultilevel"/>
    <w:tmpl w:val="39444B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12"/>
  </w:num>
  <w:num w:numId="4">
    <w:abstractNumId w:val="3"/>
  </w:num>
  <w:num w:numId="5">
    <w:abstractNumId w:val="0"/>
  </w:num>
  <w:num w:numId="6">
    <w:abstractNumId w:val="10"/>
  </w:num>
  <w:num w:numId="7">
    <w:abstractNumId w:val="14"/>
  </w:num>
  <w:num w:numId="8">
    <w:abstractNumId w:val="15"/>
  </w:num>
  <w:num w:numId="9">
    <w:abstractNumId w:val="11"/>
  </w:num>
  <w:num w:numId="10">
    <w:abstractNumId w:val="2"/>
  </w:num>
  <w:num w:numId="11">
    <w:abstractNumId w:val="13"/>
  </w:num>
  <w:num w:numId="12">
    <w:abstractNumId w:val="4"/>
  </w:num>
  <w:num w:numId="13">
    <w:abstractNumId w:val="1"/>
  </w:num>
  <w:num w:numId="14">
    <w:abstractNumId w:val="6"/>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9CB"/>
    <w:rsid w:val="0002345D"/>
    <w:rsid w:val="000253BB"/>
    <w:rsid w:val="00037E9A"/>
    <w:rsid w:val="000B6B2B"/>
    <w:rsid w:val="000F7BA9"/>
    <w:rsid w:val="0012303C"/>
    <w:rsid w:val="00152EEC"/>
    <w:rsid w:val="001B5D46"/>
    <w:rsid w:val="001C7CD6"/>
    <w:rsid w:val="001D0813"/>
    <w:rsid w:val="001D3152"/>
    <w:rsid w:val="001E6654"/>
    <w:rsid w:val="0026050D"/>
    <w:rsid w:val="00261DC9"/>
    <w:rsid w:val="002E4D9D"/>
    <w:rsid w:val="00300A94"/>
    <w:rsid w:val="00310577"/>
    <w:rsid w:val="00317F1C"/>
    <w:rsid w:val="0036153B"/>
    <w:rsid w:val="0036708C"/>
    <w:rsid w:val="003944AE"/>
    <w:rsid w:val="003A1D1B"/>
    <w:rsid w:val="003A2A34"/>
    <w:rsid w:val="003B0171"/>
    <w:rsid w:val="003C472A"/>
    <w:rsid w:val="003C5D55"/>
    <w:rsid w:val="003D2239"/>
    <w:rsid w:val="003E67AE"/>
    <w:rsid w:val="004012A1"/>
    <w:rsid w:val="00412E0F"/>
    <w:rsid w:val="00450F47"/>
    <w:rsid w:val="004B2A14"/>
    <w:rsid w:val="004C41FD"/>
    <w:rsid w:val="004D1332"/>
    <w:rsid w:val="004D3FE1"/>
    <w:rsid w:val="00533F16"/>
    <w:rsid w:val="00544748"/>
    <w:rsid w:val="00564FE2"/>
    <w:rsid w:val="00590FD7"/>
    <w:rsid w:val="00595705"/>
    <w:rsid w:val="005B4FEB"/>
    <w:rsid w:val="005C3514"/>
    <w:rsid w:val="005D0CB5"/>
    <w:rsid w:val="006403C8"/>
    <w:rsid w:val="00666CDF"/>
    <w:rsid w:val="006B22B6"/>
    <w:rsid w:val="006B3A29"/>
    <w:rsid w:val="006D335E"/>
    <w:rsid w:val="006D6469"/>
    <w:rsid w:val="007003A2"/>
    <w:rsid w:val="00713E18"/>
    <w:rsid w:val="00720317"/>
    <w:rsid w:val="00730905"/>
    <w:rsid w:val="00737848"/>
    <w:rsid w:val="00743EFE"/>
    <w:rsid w:val="00775C63"/>
    <w:rsid w:val="00792042"/>
    <w:rsid w:val="007D18EE"/>
    <w:rsid w:val="007E0632"/>
    <w:rsid w:val="007E148E"/>
    <w:rsid w:val="007F4BB2"/>
    <w:rsid w:val="008076B3"/>
    <w:rsid w:val="008139A9"/>
    <w:rsid w:val="0085581B"/>
    <w:rsid w:val="008A6529"/>
    <w:rsid w:val="008D68FF"/>
    <w:rsid w:val="008D6938"/>
    <w:rsid w:val="008E4F1E"/>
    <w:rsid w:val="008F0B28"/>
    <w:rsid w:val="009121F4"/>
    <w:rsid w:val="00940355"/>
    <w:rsid w:val="00944CAA"/>
    <w:rsid w:val="0094587C"/>
    <w:rsid w:val="00964B9E"/>
    <w:rsid w:val="009A04E9"/>
    <w:rsid w:val="009A42D3"/>
    <w:rsid w:val="009B0526"/>
    <w:rsid w:val="009D48B6"/>
    <w:rsid w:val="00A04B32"/>
    <w:rsid w:val="00A101A2"/>
    <w:rsid w:val="00A2424D"/>
    <w:rsid w:val="00A706DE"/>
    <w:rsid w:val="00A72A5E"/>
    <w:rsid w:val="00A755AA"/>
    <w:rsid w:val="00A91D70"/>
    <w:rsid w:val="00AC5B4A"/>
    <w:rsid w:val="00AD2E61"/>
    <w:rsid w:val="00B56A06"/>
    <w:rsid w:val="00B75D59"/>
    <w:rsid w:val="00B86203"/>
    <w:rsid w:val="00BB05AA"/>
    <w:rsid w:val="00BD2A16"/>
    <w:rsid w:val="00C12131"/>
    <w:rsid w:val="00C3660E"/>
    <w:rsid w:val="00C70C38"/>
    <w:rsid w:val="00C72339"/>
    <w:rsid w:val="00CA0620"/>
    <w:rsid w:val="00CE407C"/>
    <w:rsid w:val="00CF7593"/>
    <w:rsid w:val="00D03AB5"/>
    <w:rsid w:val="00D064B9"/>
    <w:rsid w:val="00D13AC6"/>
    <w:rsid w:val="00D40793"/>
    <w:rsid w:val="00D6750B"/>
    <w:rsid w:val="00D757E8"/>
    <w:rsid w:val="00DA1FD6"/>
    <w:rsid w:val="00DA2284"/>
    <w:rsid w:val="00DA4B7F"/>
    <w:rsid w:val="00DB1891"/>
    <w:rsid w:val="00DB2DA9"/>
    <w:rsid w:val="00DC45B4"/>
    <w:rsid w:val="00E60972"/>
    <w:rsid w:val="00E82BAE"/>
    <w:rsid w:val="00EA6551"/>
    <w:rsid w:val="00EF51B9"/>
    <w:rsid w:val="00F21A8F"/>
    <w:rsid w:val="00F339CB"/>
    <w:rsid w:val="00F764D3"/>
    <w:rsid w:val="00FE2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5640AD8"/>
  <w15:docId w15:val="{50B0A89E-AAF7-4CC0-A513-DCB0C63DF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39C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339CB"/>
    <w:pPr>
      <w:keepNext/>
      <w:widowControl w:val="0"/>
      <w:tabs>
        <w:tab w:val="left" w:pos="-720"/>
      </w:tabs>
      <w:ind w:left="465" w:hanging="465"/>
      <w:jc w:val="both"/>
      <w:outlineLvl w:val="0"/>
    </w:pPr>
    <w:rPr>
      <w:rFonts w:ascii="Arial" w:hAnsi="Arial"/>
      <w:b/>
      <w:sz w:val="24"/>
    </w:rPr>
  </w:style>
  <w:style w:type="paragraph" w:styleId="Heading2">
    <w:name w:val="heading 2"/>
    <w:basedOn w:val="Normal"/>
    <w:next w:val="Normal"/>
    <w:link w:val="Heading2Char"/>
    <w:qFormat/>
    <w:rsid w:val="00F339CB"/>
    <w:pPr>
      <w:keepNext/>
      <w:widowControl w:val="0"/>
      <w:tabs>
        <w:tab w:val="left" w:pos="-720"/>
      </w:tabs>
      <w:ind w:left="720" w:hanging="720"/>
      <w:jc w:val="both"/>
      <w:outlineLvl w:val="1"/>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39CB"/>
    <w:rPr>
      <w:rFonts w:ascii="Arial" w:eastAsia="Times New Roman" w:hAnsi="Arial" w:cs="Times New Roman"/>
      <w:b/>
      <w:sz w:val="24"/>
      <w:szCs w:val="20"/>
    </w:rPr>
  </w:style>
  <w:style w:type="character" w:customStyle="1" w:styleId="Heading2Char">
    <w:name w:val="Heading 2 Char"/>
    <w:basedOn w:val="DefaultParagraphFont"/>
    <w:link w:val="Heading2"/>
    <w:rsid w:val="00F339CB"/>
    <w:rPr>
      <w:rFonts w:ascii="Arial" w:eastAsia="Times New Roman" w:hAnsi="Arial" w:cs="Times New Roman"/>
      <w:b/>
      <w:sz w:val="24"/>
      <w:szCs w:val="20"/>
    </w:rPr>
  </w:style>
  <w:style w:type="paragraph" w:styleId="Header">
    <w:name w:val="header"/>
    <w:basedOn w:val="Normal"/>
    <w:link w:val="HeaderChar"/>
    <w:rsid w:val="00F339CB"/>
    <w:pPr>
      <w:tabs>
        <w:tab w:val="center" w:pos="4320"/>
        <w:tab w:val="right" w:pos="8640"/>
      </w:tabs>
    </w:pPr>
  </w:style>
  <w:style w:type="character" w:customStyle="1" w:styleId="HeaderChar">
    <w:name w:val="Header Char"/>
    <w:basedOn w:val="DefaultParagraphFont"/>
    <w:link w:val="Header"/>
    <w:rsid w:val="00F339CB"/>
    <w:rPr>
      <w:rFonts w:ascii="Times New Roman" w:eastAsia="Times New Roman" w:hAnsi="Times New Roman" w:cs="Times New Roman"/>
      <w:sz w:val="20"/>
      <w:szCs w:val="20"/>
    </w:rPr>
  </w:style>
  <w:style w:type="paragraph" w:styleId="BodyTextIndent">
    <w:name w:val="Body Text Indent"/>
    <w:basedOn w:val="Normal"/>
    <w:link w:val="BodyTextIndentChar"/>
    <w:rsid w:val="00F339CB"/>
    <w:pPr>
      <w:widowControl w:val="0"/>
      <w:tabs>
        <w:tab w:val="left" w:pos="-720"/>
      </w:tabs>
      <w:ind w:left="720"/>
      <w:jc w:val="both"/>
    </w:pPr>
    <w:rPr>
      <w:rFonts w:ascii="Arial" w:hAnsi="Arial"/>
      <w:sz w:val="24"/>
    </w:rPr>
  </w:style>
  <w:style w:type="character" w:customStyle="1" w:styleId="BodyTextIndentChar">
    <w:name w:val="Body Text Indent Char"/>
    <w:basedOn w:val="DefaultParagraphFont"/>
    <w:link w:val="BodyTextIndent"/>
    <w:rsid w:val="00F339CB"/>
    <w:rPr>
      <w:rFonts w:ascii="Arial" w:eastAsia="Times New Roman" w:hAnsi="Arial" w:cs="Times New Roman"/>
      <w:sz w:val="24"/>
      <w:szCs w:val="20"/>
    </w:rPr>
  </w:style>
  <w:style w:type="character" w:styleId="PageNumber">
    <w:name w:val="page number"/>
    <w:basedOn w:val="DefaultParagraphFont"/>
    <w:rsid w:val="00F339CB"/>
  </w:style>
  <w:style w:type="paragraph" w:styleId="ListParagraph">
    <w:name w:val="List Paragraph"/>
    <w:basedOn w:val="Normal"/>
    <w:uiPriority w:val="1"/>
    <w:qFormat/>
    <w:rsid w:val="00F339CB"/>
    <w:pPr>
      <w:overflowPunct/>
      <w:autoSpaceDE/>
      <w:autoSpaceDN/>
      <w:adjustRightInd/>
      <w:ind w:left="720"/>
      <w:textAlignment w:val="auto"/>
    </w:pPr>
  </w:style>
  <w:style w:type="paragraph" w:styleId="Footer">
    <w:name w:val="footer"/>
    <w:basedOn w:val="Normal"/>
    <w:link w:val="FooterChar"/>
    <w:uiPriority w:val="99"/>
    <w:unhideWhenUsed/>
    <w:rsid w:val="00F339CB"/>
    <w:pPr>
      <w:tabs>
        <w:tab w:val="center" w:pos="4680"/>
        <w:tab w:val="right" w:pos="9360"/>
      </w:tabs>
    </w:pPr>
  </w:style>
  <w:style w:type="character" w:customStyle="1" w:styleId="FooterChar">
    <w:name w:val="Footer Char"/>
    <w:basedOn w:val="DefaultParagraphFont"/>
    <w:link w:val="Footer"/>
    <w:uiPriority w:val="99"/>
    <w:rsid w:val="00F339CB"/>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D6469"/>
    <w:rPr>
      <w:sz w:val="16"/>
      <w:szCs w:val="16"/>
    </w:rPr>
  </w:style>
  <w:style w:type="paragraph" w:styleId="CommentText">
    <w:name w:val="annotation text"/>
    <w:basedOn w:val="Normal"/>
    <w:link w:val="CommentTextChar"/>
    <w:uiPriority w:val="99"/>
    <w:semiHidden/>
    <w:unhideWhenUsed/>
    <w:rsid w:val="006D6469"/>
  </w:style>
  <w:style w:type="character" w:customStyle="1" w:styleId="CommentTextChar">
    <w:name w:val="Comment Text Char"/>
    <w:basedOn w:val="DefaultParagraphFont"/>
    <w:link w:val="CommentText"/>
    <w:uiPriority w:val="99"/>
    <w:semiHidden/>
    <w:rsid w:val="006D646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6469"/>
    <w:rPr>
      <w:b/>
      <w:bCs/>
    </w:rPr>
  </w:style>
  <w:style w:type="character" w:customStyle="1" w:styleId="CommentSubjectChar">
    <w:name w:val="Comment Subject Char"/>
    <w:basedOn w:val="CommentTextChar"/>
    <w:link w:val="CommentSubject"/>
    <w:uiPriority w:val="99"/>
    <w:semiHidden/>
    <w:rsid w:val="006D646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D64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469"/>
    <w:rPr>
      <w:rFonts w:ascii="Segoe UI" w:eastAsia="Times New Roman" w:hAnsi="Segoe UI" w:cs="Segoe UI"/>
      <w:sz w:val="18"/>
      <w:szCs w:val="18"/>
    </w:rPr>
  </w:style>
  <w:style w:type="table" w:styleId="TableGrid">
    <w:name w:val="Table Grid"/>
    <w:basedOn w:val="TableNormal"/>
    <w:uiPriority w:val="59"/>
    <w:rsid w:val="003B0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3AB5"/>
    <w:rPr>
      <w:color w:val="0000FF" w:themeColor="hyperlink"/>
      <w:u w:val="single"/>
    </w:rPr>
  </w:style>
  <w:style w:type="character" w:styleId="UnresolvedMention">
    <w:name w:val="Unresolved Mention"/>
    <w:basedOn w:val="DefaultParagraphFont"/>
    <w:uiPriority w:val="99"/>
    <w:semiHidden/>
    <w:unhideWhenUsed/>
    <w:rsid w:val="007E06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hcl.edu/about/administrative-offices/environmental-health-safety/documents/l16-a-visiting-researchers-application.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hcl.edu/human-resources/documents/forms/person-of-interest-poi-fo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E1938-03A6-4BC8-AC42-E678A4497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1606</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reidkel</dc:creator>
  <cp:lastModifiedBy>Coen, Lisa Joy</cp:lastModifiedBy>
  <cp:revision>2</cp:revision>
  <dcterms:created xsi:type="dcterms:W3CDTF">2024-04-10T15:46:00Z</dcterms:created>
  <dcterms:modified xsi:type="dcterms:W3CDTF">2024-04-10T15:46:00Z</dcterms:modified>
</cp:coreProperties>
</file>